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5C036" w14:textId="77777777" w:rsidR="00476AB8" w:rsidRPr="00852869" w:rsidRDefault="00476AB8" w:rsidP="00852869">
      <w:pPr>
        <w:spacing w:after="0" w:line="360" w:lineRule="auto"/>
        <w:ind w:firstLine="708"/>
        <w:jc w:val="center"/>
        <w:rPr>
          <w:rFonts w:ascii="Times New Roman" w:hAnsi="Times New Roman" w:cs="Times New Roman"/>
          <w:b/>
          <w:bCs/>
          <w:sz w:val="24"/>
          <w:szCs w:val="24"/>
        </w:rPr>
      </w:pPr>
      <w:r w:rsidRPr="00852869">
        <w:rPr>
          <w:rFonts w:ascii="Times New Roman" w:hAnsi="Times New Roman" w:cs="Times New Roman"/>
          <w:b/>
          <w:bCs/>
          <w:sz w:val="24"/>
          <w:szCs w:val="24"/>
        </w:rPr>
        <w:t>SZCZEGÓŁOWY OPIS PRZEDMIOTU ZAMÓWIENIA</w:t>
      </w:r>
    </w:p>
    <w:p w14:paraId="07BB96B6" w14:textId="5C3AC467" w:rsidR="00476AB8" w:rsidRPr="00852869" w:rsidRDefault="00B1159D" w:rsidP="00852869">
      <w:pPr>
        <w:spacing w:after="0" w:line="360" w:lineRule="auto"/>
        <w:ind w:firstLine="708"/>
        <w:jc w:val="center"/>
        <w:rPr>
          <w:rFonts w:ascii="Times New Roman" w:hAnsi="Times New Roman" w:cs="Times New Roman"/>
          <w:b/>
          <w:bCs/>
          <w:sz w:val="24"/>
          <w:szCs w:val="24"/>
        </w:rPr>
      </w:pPr>
      <w:r w:rsidRPr="00852869">
        <w:rPr>
          <w:rFonts w:ascii="Times New Roman" w:hAnsi="Times New Roman" w:cs="Times New Roman"/>
          <w:b/>
          <w:bCs/>
          <w:sz w:val="24"/>
          <w:szCs w:val="24"/>
        </w:rPr>
        <w:t xml:space="preserve">Nazwa zadania: </w:t>
      </w:r>
      <w:r w:rsidR="00A7183E">
        <w:rPr>
          <w:rFonts w:ascii="Times New Roman" w:hAnsi="Times New Roman" w:cs="Times New Roman"/>
          <w:b/>
          <w:bCs/>
          <w:i/>
          <w:iCs/>
          <w:sz w:val="24"/>
          <w:szCs w:val="24"/>
        </w:rPr>
        <w:t>Modernizacja sieci dróg na terenie Gminy Chociwel</w:t>
      </w:r>
    </w:p>
    <w:p w14:paraId="42917558" w14:textId="77777777" w:rsidR="00476AB8" w:rsidRPr="00852869" w:rsidRDefault="00476AB8" w:rsidP="00852869">
      <w:pPr>
        <w:spacing w:after="0" w:line="360" w:lineRule="auto"/>
        <w:ind w:firstLine="708"/>
        <w:jc w:val="center"/>
        <w:rPr>
          <w:rFonts w:ascii="Times New Roman" w:hAnsi="Times New Roman" w:cs="Times New Roman"/>
          <w:b/>
          <w:bCs/>
          <w:sz w:val="24"/>
          <w:szCs w:val="24"/>
        </w:rPr>
      </w:pPr>
    </w:p>
    <w:p w14:paraId="436F08A6" w14:textId="70DC164A" w:rsidR="00C30B8A" w:rsidRPr="00852869" w:rsidRDefault="00C30B8A" w:rsidP="00852869">
      <w:pPr>
        <w:spacing w:after="160" w:line="360" w:lineRule="auto"/>
        <w:rPr>
          <w:rFonts w:ascii="Times New Roman" w:eastAsia="Calibri" w:hAnsi="Times New Roman" w:cs="Times New Roman"/>
          <w:b/>
          <w:bCs/>
          <w:sz w:val="24"/>
          <w:szCs w:val="24"/>
        </w:rPr>
      </w:pPr>
      <w:r w:rsidRPr="00852869">
        <w:rPr>
          <w:rFonts w:ascii="Times New Roman" w:eastAsia="Calibri" w:hAnsi="Times New Roman" w:cs="Times New Roman"/>
          <w:b/>
          <w:bCs/>
          <w:sz w:val="24"/>
          <w:szCs w:val="24"/>
        </w:rPr>
        <w:t xml:space="preserve">PRZEDMIOT ZAMÓWIENIA </w:t>
      </w:r>
    </w:p>
    <w:p w14:paraId="5B8C1C6D" w14:textId="09ECFC94" w:rsidR="00A7183E" w:rsidRPr="00A7183E" w:rsidRDefault="00A31614" w:rsidP="00A7183E">
      <w:pPr>
        <w:spacing w:after="0" w:line="360" w:lineRule="auto"/>
        <w:rPr>
          <w:rFonts w:ascii="Times New Roman" w:hAnsi="Times New Roman" w:cs="Times New Roman"/>
          <w:b/>
          <w:bCs/>
          <w:sz w:val="24"/>
          <w:szCs w:val="24"/>
        </w:rPr>
      </w:pPr>
      <w:r w:rsidRPr="00A7183E">
        <w:rPr>
          <w:rFonts w:ascii="Times New Roman" w:eastAsia="Calibri" w:hAnsi="Times New Roman" w:cs="Times New Roman"/>
          <w:sz w:val="24"/>
          <w:szCs w:val="24"/>
        </w:rPr>
        <w:t>1.</w:t>
      </w:r>
      <w:r w:rsidR="00A7183E" w:rsidRPr="00A7183E">
        <w:rPr>
          <w:rFonts w:ascii="Times New Roman" w:hAnsi="Times New Roman" w:cs="Times New Roman"/>
        </w:rPr>
        <w:t xml:space="preserve">  Przedmiotem zamówienia jest </w:t>
      </w:r>
      <w:r w:rsidR="00A7183E" w:rsidRPr="00A7183E">
        <w:rPr>
          <w:rFonts w:ascii="Times New Roman" w:hAnsi="Times New Roman" w:cs="Times New Roman"/>
          <w:b/>
          <w:bCs/>
          <w:i/>
          <w:iCs/>
          <w:sz w:val="24"/>
          <w:szCs w:val="24"/>
        </w:rPr>
        <w:t>Modernizacja sieci dróg na terenie Gminy Chociwel</w:t>
      </w:r>
      <w:r w:rsidR="00A7183E" w:rsidRPr="00A7183E">
        <w:rPr>
          <w:rFonts w:ascii="Times New Roman" w:hAnsi="Times New Roman" w:cs="Times New Roman"/>
          <w:b/>
          <w:bCs/>
          <w:i/>
          <w:iCs/>
          <w:sz w:val="24"/>
          <w:szCs w:val="24"/>
        </w:rPr>
        <w:t>, zgodnie z poniższymi lokalizacjami:</w:t>
      </w:r>
    </w:p>
    <w:p w14:paraId="0F9F79CA" w14:textId="292B5D03" w:rsidR="00A7183E" w:rsidRPr="00A7183E" w:rsidRDefault="00A7183E" w:rsidP="00A7183E">
      <w:pPr>
        <w:autoSpaceDE w:val="0"/>
        <w:autoSpaceDN w:val="0"/>
        <w:adjustRightInd w:val="0"/>
        <w:spacing w:after="0" w:line="360" w:lineRule="auto"/>
        <w:jc w:val="both"/>
        <w:rPr>
          <w:rFonts w:ascii="Times New Roman" w:hAnsi="Times New Roman" w:cs="Times New Roman"/>
        </w:rPr>
      </w:pPr>
    </w:p>
    <w:p w14:paraId="281AA28F" w14:textId="0C4A0B48"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a) Przedmiotem zamówienia jest przebudowa drogi gminnej w miejscowości Kania na terenie oznaczonym identyfikatorami działek ewidencyjnych: 321402_5.0004.132/2, 321402_5.0004.50/2, 321402_5.0004.130. </w:t>
      </w:r>
    </w:p>
    <w:p w14:paraId="20DB043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Celem inwestycji jest:</w:t>
      </w:r>
    </w:p>
    <w:p w14:paraId="0D3CA72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poprawa komfortu użytkowania i bezpieczeństwa użytkowników ruchu kołowego w miejscowości Kania,</w:t>
      </w:r>
    </w:p>
    <w:p w14:paraId="6AE4D3A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przebudowa nawierzchni wraz z wykonaniem poszerzeń w celu doprowadzenia do normatywnych szerokości,</w:t>
      </w:r>
    </w:p>
    <w:p w14:paraId="6798F47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udrożnienie odpływu wody wykonanie remontu odcinka kanalizacji deszczowej.</w:t>
      </w:r>
    </w:p>
    <w:p w14:paraId="71E6DBE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Dane przyjęte do projektowania:</w:t>
      </w:r>
    </w:p>
    <w:p w14:paraId="409038D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kategorii ruchu KR2</w:t>
      </w:r>
    </w:p>
    <w:p w14:paraId="77E161D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klasa drogi D</w:t>
      </w:r>
    </w:p>
    <w:p w14:paraId="1C73C88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przekrój poprzeczny dla odcinka drogi  1/2</w:t>
      </w:r>
    </w:p>
    <w:p w14:paraId="20E1B9D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szerokość pasa ruchu  2,50m</w:t>
      </w:r>
    </w:p>
    <w:p w14:paraId="0EA3472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szerokość jezdni dla odcinka 1/2 5,00m</w:t>
      </w:r>
    </w:p>
    <w:p w14:paraId="28EE233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szerokość pobocza gruntowego 0,50m</w:t>
      </w:r>
    </w:p>
    <w:p w14:paraId="52C9288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STAN ISTNIEJĄCY.</w:t>
      </w:r>
    </w:p>
    <w:p w14:paraId="0A259EF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Informacje ogólne.</w:t>
      </w:r>
    </w:p>
    <w:p w14:paraId="604F1E6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Droga gminna w miejscowości Kania zlokalizowana jest na działkach nr 132/2, 50/2, 130 w obrębie Kania w gminie Chociwel. Nawierzchnia drogi na odcinku podlegającym przebudowie wykonana jest z betonu asfaltowego oraz mieszanek smołowych w złym stanie technicznym z licznymi ubytkami i wybojami o szerokości od 2,50 do 4,00m oraz jako nawierzchnia z kruszywa i destruktu. Pobocza gruntowe porośnięte trawą. Zjazdy o zróżnicowanych nawierzchniach- - do przebudowy w ramach niniejszego opracowania.</w:t>
      </w:r>
    </w:p>
    <w:p w14:paraId="564D23C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Przekrój poprzeczy i podłużny.</w:t>
      </w:r>
    </w:p>
    <w:p w14:paraId="6861D65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Istniejący przekrój poprzeczny drogi:</w:t>
      </w:r>
    </w:p>
    <w:p w14:paraId="0C68B40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 przekrój poprzeczny dla odcinka drogi D szerokość zmienna 2,5 - 4,0 m</w:t>
      </w:r>
    </w:p>
    <w:p w14:paraId="27CF440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nawierzchnia o przekroju drogowym z poboczami gruntowymi.</w:t>
      </w:r>
    </w:p>
    <w:p w14:paraId="55710E4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Istniejąca szerokość pasa drogowego jest zmienna w obrębie skrzyżowań.</w:t>
      </w:r>
    </w:p>
    <w:p w14:paraId="6D3D251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Skrzyżowanie.</w:t>
      </w:r>
    </w:p>
    <w:p w14:paraId="5DC59E4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zakresie opracowanie nie występują skrzyżowania. Połączenia z drogami wewnętrznymi realizowane są poprzez zjazdy zwykłe.</w:t>
      </w:r>
    </w:p>
    <w:p w14:paraId="0155F46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STAN PROJEKTOWANY.</w:t>
      </w:r>
    </w:p>
    <w:p w14:paraId="598E728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Projektowane parametry techniczne.</w:t>
      </w:r>
    </w:p>
    <w:p w14:paraId="48CD889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Przyjmuje się następujące parametry techniczne projektowanej przebudowy drogi w miejscowości Kania:</w:t>
      </w:r>
    </w:p>
    <w:p w14:paraId="0FFD76A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klasa techniczna: D,</w:t>
      </w:r>
    </w:p>
    <w:p w14:paraId="09BD92D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prędkość projektowa: </w:t>
      </w:r>
      <w:proofErr w:type="spellStart"/>
      <w:r w:rsidRPr="00A7183E">
        <w:rPr>
          <w:rFonts w:ascii="Times New Roman" w:eastAsia="Calibri" w:hAnsi="Times New Roman" w:cs="Times New Roman"/>
          <w:sz w:val="24"/>
          <w:szCs w:val="24"/>
        </w:rPr>
        <w:t>Vp</w:t>
      </w:r>
      <w:proofErr w:type="spellEnd"/>
      <w:r w:rsidRPr="00A7183E">
        <w:rPr>
          <w:rFonts w:ascii="Times New Roman" w:eastAsia="Calibri" w:hAnsi="Times New Roman" w:cs="Times New Roman"/>
          <w:sz w:val="24"/>
          <w:szCs w:val="24"/>
        </w:rPr>
        <w:t>=50km/h,</w:t>
      </w:r>
    </w:p>
    <w:p w14:paraId="48B67E4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szerokość pasa ruchu: 2,5m,</w:t>
      </w:r>
    </w:p>
    <w:p w14:paraId="1C17F4B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szerokość jezdni: 5,00m dla przekroju 1/2,</w:t>
      </w:r>
    </w:p>
    <w:p w14:paraId="5E12DDE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ilość pasów ruchu:</w:t>
      </w:r>
    </w:p>
    <w:p w14:paraId="14D8ACB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1x2 – przekrój jednojezdniowy z dwoma pasami ruchu,</w:t>
      </w:r>
    </w:p>
    <w:p w14:paraId="57666CE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pobocza zewnętrzne 2x50cm,</w:t>
      </w:r>
    </w:p>
    <w:p w14:paraId="0F6CA8E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największe projektowane pochylenie niwelety: proj. pochylenie niwelety jest odwzorowaniem stanu istniejącego,</w:t>
      </w:r>
    </w:p>
    <w:p w14:paraId="56981DE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kategoria ruchu KR2.</w:t>
      </w:r>
    </w:p>
    <w:p w14:paraId="24BFF00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ROZWIĄZANIA KONSTRUKCYJNE OBIEKTU BUDOWLANEGO.</w:t>
      </w:r>
    </w:p>
    <w:p w14:paraId="7268E0F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Rozwiązania </w:t>
      </w:r>
      <w:proofErr w:type="spellStart"/>
      <w:r w:rsidRPr="00A7183E">
        <w:rPr>
          <w:rFonts w:ascii="Times New Roman" w:eastAsia="Calibri" w:hAnsi="Times New Roman" w:cs="Times New Roman"/>
          <w:sz w:val="24"/>
          <w:szCs w:val="24"/>
        </w:rPr>
        <w:t>konstrukcyjno</w:t>
      </w:r>
      <w:proofErr w:type="spellEnd"/>
      <w:r w:rsidRPr="00A7183E">
        <w:rPr>
          <w:rFonts w:ascii="Times New Roman" w:eastAsia="Calibri" w:hAnsi="Times New Roman" w:cs="Times New Roman"/>
          <w:sz w:val="24"/>
          <w:szCs w:val="24"/>
        </w:rPr>
        <w:t xml:space="preserve"> – materiałowe.</w:t>
      </w:r>
    </w:p>
    <w:p w14:paraId="3C8C219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Konstrukcja nawierzchni jezdni.</w:t>
      </w:r>
    </w:p>
    <w:p w14:paraId="66F0F25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Konstrukcja jezdni zaprojektowana została na podstawie obliczeń natężenia ruchu. Na podstawie badań geologicznych obliczeń natężenia ruchu oraz zgodnie z wymaganiami Katalogu Typowych Konstrukcji Nawierzchni Podatnych i Półsztywnych przyjęto kategorię ruchu KR2.</w:t>
      </w:r>
    </w:p>
    <w:p w14:paraId="448D1F8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Zaprojektowano nawierzchnię jezdni o szerokości 5,0m w przekroju 1/2 z poboczami gruntowymi o szerokości 0,5m.</w:t>
      </w:r>
    </w:p>
    <w:p w14:paraId="74FFAC4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Konstrukcja nawierzchni zjazdu.</w:t>
      </w:r>
    </w:p>
    <w:p w14:paraId="0F7FF92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Konstrukcja zjazdów na podstawie uzgodnień z zarządcą drogi przyjęta została o nawierzchni bitumicznej.</w:t>
      </w:r>
    </w:p>
    <w:p w14:paraId="3B86283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Założenia przyjęte do projektowania konstrukcji nawierzchni</w:t>
      </w:r>
    </w:p>
    <w:p w14:paraId="24C1475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Projekt konstrukcji nawierzchni i warstwy ulepszonego podłoża gruntowego opracowano na podstawie Katalogu Typowych Konstrukcji Nawierzchni Podatnych I Półsztywnych.</w:t>
      </w:r>
    </w:p>
    <w:p w14:paraId="25DA45B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Na podstawie wykonanych badań i obliczeń zgodnie z wymaganiami katalogu przyjęto kategorię ruchu KR2.</w:t>
      </w:r>
    </w:p>
    <w:p w14:paraId="41B091E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Zebrano dane wejściowych do projektowania, dotyczących:</w:t>
      </w:r>
    </w:p>
    <w:p w14:paraId="2DD96B3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warunków geotechnicznych – opracowano opinię geotechniczną, </w:t>
      </w:r>
    </w:p>
    <w:p w14:paraId="08F3B85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obciążenia drogi ruchem.</w:t>
      </w:r>
    </w:p>
    <w:p w14:paraId="08F479E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Ustalenie warunków gruntowo-wodnych i grupy nośności podłoża gruntowego nawierzchni.</w:t>
      </w:r>
    </w:p>
    <w:p w14:paraId="25F5CD5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Do głębokości 2,8 m p.p.t nie odwiercono wody gruntowej w związku z czym warunki wodne należy uznać za dobre. Uwzględniając zalegające grunty w podłożu gruntowym oraz poziom wód gruntowych. Podłoże gruntowe należy zaliczyć do grupy nośności G4.</w:t>
      </w:r>
    </w:p>
    <w:p w14:paraId="61D3597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Wybór typowego rozwiązania warstwy ulepszonego podłoża oraz dolnych warstw konstrukcji nawierzchni w zależności od kategorii ruchu oraz rodzaju materiałów przyjętych do poszczególnych warstw.</w:t>
      </w:r>
    </w:p>
    <w:p w14:paraId="041B584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Przyjęto rozwiązanie z katalogu dla kategorii KR2, zakładając grupę nośności G4, ze względu na występujące przewarstwienia:</w:t>
      </w:r>
    </w:p>
    <w:p w14:paraId="2815C0C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podbudowa zasadnicza z mieszanki niezwiązanej C90/3 gr. 20,0cm</w:t>
      </w:r>
    </w:p>
    <w:p w14:paraId="659091B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podbudowa pomocnicza z mieszanki związanej spoiwem hydraulicznym lub gruntu stabilizowanego spoiwem hydraulicznym, gr.15cm – dla konstrukcji poszerzeń.</w:t>
      </w:r>
    </w:p>
    <w:p w14:paraId="7632FF0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Wybór typowego rozwiązania górnych warstw konstrukcji nawierzchni w zależności od projektowanego materiału podbudowy zasadniczej.</w:t>
      </w:r>
    </w:p>
    <w:p w14:paraId="1D6DCE4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Dla kategorii ruchu KR2, ze względu na założenie projektowe o zastosowaniu nawierzchni podatnej wybrano Typ A1 i przyjęto następujący układ warstw:</w:t>
      </w:r>
    </w:p>
    <w:p w14:paraId="188FA95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warstwa ścieralna – SMA11</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 xml:space="preserve">gr. 4,0 cm </w:t>
      </w:r>
    </w:p>
    <w:p w14:paraId="5A60AB9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wiążąca – beton asfaltowy AC16W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8,0 cm</w:t>
      </w:r>
    </w:p>
    <w:p w14:paraId="49A303F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podbudowa z mieszanki niezwiązanej C90/3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20,0cm</w:t>
      </w:r>
    </w:p>
    <w:p w14:paraId="0DDCD5B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podłoże gruntowe G1 (80MPa) (wzmocnienie spoiwami).</w:t>
      </w:r>
    </w:p>
    <w:p w14:paraId="6C00321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Zaprojektowana konstrukcja nawierzchni jezdni.</w:t>
      </w:r>
    </w:p>
    <w:p w14:paraId="5E8E56F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Projektowana konstrukcja nawierzchni jezdni dla kategorii ruchu KR2:</w:t>
      </w:r>
    </w:p>
    <w:p w14:paraId="15AA83E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ścieralna – beton asfaltowy AC11S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 xml:space="preserve">gr. 4,0 cm </w:t>
      </w:r>
    </w:p>
    <w:p w14:paraId="4993877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wyrównawczo/wiążąca – beton asfaltowy AC16W </w:t>
      </w:r>
      <w:r w:rsidRPr="00A7183E">
        <w:rPr>
          <w:rFonts w:ascii="Times New Roman" w:eastAsia="Calibri" w:hAnsi="Times New Roman" w:cs="Times New Roman"/>
          <w:sz w:val="24"/>
          <w:szCs w:val="24"/>
        </w:rPr>
        <w:tab/>
        <w:t>gr. 4,0 - 8,0 cm</w:t>
      </w:r>
    </w:p>
    <w:p w14:paraId="3BC0C9C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uzupełnienie ubytków w istniejącej nawierzchni</w:t>
      </w:r>
    </w:p>
    <w:p w14:paraId="6E0ABB0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Jako podbudowa - istniejąca nawierzchnia</w:t>
      </w:r>
    </w:p>
    <w:p w14:paraId="2CB6CC0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RAZEM gr. 12 cm</w:t>
      </w:r>
    </w:p>
    <w:p w14:paraId="7BBEB89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Projektowana konstrukcja nawierzchni jezdni dla kategorii ruchu KR2:</w:t>
      </w:r>
    </w:p>
    <w:p w14:paraId="5EBD00C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ścieralna – beton asfaltowy AC11S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 xml:space="preserve">gr. 4,0 cm </w:t>
      </w:r>
    </w:p>
    <w:p w14:paraId="13D2BC1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wiążąca – beton asfaltowy AC16W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8,0 cm</w:t>
      </w:r>
    </w:p>
    <w:p w14:paraId="1685846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podbudowa z mieszanki niezwiązanej C90/3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20,0cm</w:t>
      </w:r>
    </w:p>
    <w:p w14:paraId="1B3483E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podłoże gruntowe E2≥80Mpa</w:t>
      </w:r>
    </w:p>
    <w:p w14:paraId="48B45E9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RAZEM gr. 32 cm</w:t>
      </w:r>
    </w:p>
    <w:p w14:paraId="4A9E0A3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Projektowana konstrukcja poszerzeń nawierzchni (tożsamo po wykonaniu sieci kanalizacji):</w:t>
      </w:r>
    </w:p>
    <w:p w14:paraId="2BF9E83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ścieralna – beton asfaltowy AC11S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 xml:space="preserve">gr. 4,0 cm </w:t>
      </w:r>
    </w:p>
    <w:p w14:paraId="2D4F88B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wiążąca – beton asfaltowy AC16W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8,0 cm</w:t>
      </w:r>
    </w:p>
    <w:p w14:paraId="5F3B8C9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siatka zbrojeniowa z włókien szklanych/węglowych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szer. 1,0m</w:t>
      </w:r>
    </w:p>
    <w:p w14:paraId="0A8CA59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podbudowa z mieszanki niezwiązanej C90/3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20,0cm</w:t>
      </w:r>
    </w:p>
    <w:p w14:paraId="50B86E1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wzmacniająca C1,5/2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15 cm</w:t>
      </w:r>
    </w:p>
    <w:p w14:paraId="4E63331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podłoże gruntowe E2≥50Mpa</w:t>
      </w:r>
    </w:p>
    <w:p w14:paraId="4EAC5DB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RAZEM gr. 47 cm</w:t>
      </w:r>
    </w:p>
    <w:p w14:paraId="4594E7B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Projektowana konstrukcja nawierzchni zjazdów:</w:t>
      </w:r>
    </w:p>
    <w:p w14:paraId="7C8A18F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ścieralna – beton asfaltowy AC11S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 xml:space="preserve">gr. 4,0 cm </w:t>
      </w:r>
    </w:p>
    <w:p w14:paraId="58ECB27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wiążąca – beton asfaltowy AC16W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5,0 cm</w:t>
      </w:r>
    </w:p>
    <w:p w14:paraId="0B8861D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podbudowa z mieszanki niezwiązanej C90/3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15,0cm</w:t>
      </w:r>
    </w:p>
    <w:p w14:paraId="0A1F502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podłoże gruntowe E2≥80Mpa</w:t>
      </w:r>
    </w:p>
    <w:p w14:paraId="6E538F9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RAZEM gr. 24 cm</w:t>
      </w:r>
    </w:p>
    <w:p w14:paraId="16B9358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Zaprojektowana konstrukcja poszerzeń nawierzchni jezdni.</w:t>
      </w:r>
    </w:p>
    <w:p w14:paraId="5A475E9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związku ze zmienną szerokością jezdni zaprojektowano poszerzenia w celu doprowadzenia podbudowy pod nową nawierzchnię do szerokości projektowanych szerokości jezdni. Konstrukcja poszerzenia wykonywana będzie w zależności od przebiegu projektowanej jezdni w planie.</w:t>
      </w:r>
    </w:p>
    <w:p w14:paraId="7F0401C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Zestawienie odcinków poszerzeń:</w:t>
      </w:r>
    </w:p>
    <w:p w14:paraId="57C4D0A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SL od 0+000,00 do 0+207,80 – pow. 524,95m2,</w:t>
      </w:r>
    </w:p>
    <w:p w14:paraId="3484D09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SL od 0+225,10 do 0+480,00 – pow. 210,90m2,</w:t>
      </w:r>
    </w:p>
    <w:p w14:paraId="6643D0E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SP od 0+000,00 do 0+141,00 – pow. 88,50m2,</w:t>
      </w:r>
    </w:p>
    <w:p w14:paraId="52B12A4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SP od 0+327,40 do 0+480,00 – pow. 142,70m2+36,50m2</w:t>
      </w:r>
    </w:p>
    <w:p w14:paraId="71AF6D6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PROJEKTOWANE ZAGOSPODAROWANIE. </w:t>
      </w:r>
    </w:p>
    <w:p w14:paraId="7206296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Plan sytuacyjny.</w:t>
      </w:r>
    </w:p>
    <w:p w14:paraId="716EDB1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Planowany do przebudowy odcinek drogi gminnej sytuacyjnie prowadzony będzie w całości w starym śladzie istniejącej jezdni.</w:t>
      </w:r>
    </w:p>
    <w:p w14:paraId="44D7BB4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Na całym odcinku zaprojektowano przekrój jednojezdniowy 1/2 o szerokości 5,00m.</w:t>
      </w:r>
    </w:p>
    <w:p w14:paraId="2338560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Nawierzchnia jezdni wykonana będzie z mieszanki mineralno-asfaltowej i ograniczana obustronnymi poboczami gruntowymi o szerokości 0,50m. Na odcinku od km 0+067,90 do km 0+202,40 strona lewa – zastosowano odcięcie od pobocza krawężnikiem h=+6cm.</w:t>
      </w:r>
    </w:p>
    <w:p w14:paraId="43483B9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Wody opadowe i roztopowe z utwardzonych powierzchni pasa drogowego na odcinku ograniczonym krawężnikiem o przekroju 1/ 2i szerokości 5,00m odprowadzone zostaną do odcinka istniejącej sieci kanalizacji deszczowej, na pozostałych odcinkach wody opadowe odprowadzane powierzchniowo w pobocza gruntowe – jak dotychczas.</w:t>
      </w:r>
    </w:p>
    <w:p w14:paraId="4522871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Profil podłużny.</w:t>
      </w:r>
    </w:p>
    <w:p w14:paraId="58A54D8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Profil podłużny zaprojektowano w oparciu o istniejący profil drogi gminnej uwzględniając grubość warstw wzmocnienia nawierzchni i wykonania poszerzeń. Projekt zakłada wykonanie nowej nawierzchni na całym przebudowywanym odcinku. Dowiązanie do istniejącej nawierzchni na początku i na końcu opracowania.</w:t>
      </w:r>
    </w:p>
    <w:p w14:paraId="589C1B8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Wartości pochyleń podłużnych niwelety jezdni będą miały wartości umiarkowane od 0,5% do 1,74%.</w:t>
      </w:r>
    </w:p>
    <w:p w14:paraId="77D8913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Pochylenia poprzeczne.</w:t>
      </w:r>
    </w:p>
    <w:p w14:paraId="4A48956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Jezdnia projektowanego odcinka drogi będzie miała nominalnie pochylenie jednostronne 2%. Pochylenie poprzeczne poboczy projektowane jest o wartościach nominalnych 6% skierowanych na zewnątrz korony drogi zgodnych z wymaganiami technicznymi w tym zakresie. Pobocza gruntowe należy dowiązać do istniejącej nawierzchni terenów przyległych w takim przypadku pochylenie poboczy może ulegać zmianie.</w:t>
      </w:r>
    </w:p>
    <w:p w14:paraId="5D9915F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Roboty rozbiórkowe.</w:t>
      </w:r>
    </w:p>
    <w:p w14:paraId="54ED8F3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Przed przystąpieniem do robót zasadniczych należy wykonać następujące roboty rozbiórkowe:</w:t>
      </w:r>
    </w:p>
    <w:p w14:paraId="389CC21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rozbiórka istniejących konstrukcji jezdni i zjazdów w uzgodnieniu z właścicielami przyległych posesji.</w:t>
      </w:r>
    </w:p>
    <w:p w14:paraId="70CEEFA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Roboty ziemne.</w:t>
      </w:r>
    </w:p>
    <w:p w14:paraId="4DCBD65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ramach przedmiotowej inwestycji przewidziano następujące roboty ziemne:</w:t>
      </w:r>
    </w:p>
    <w:p w14:paraId="1FE9D1B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usunięcie górnej, nienośnej warstwy gruntu/kruszywa (zdjęcie warstwy humusu, rozbiórka pobocza z kruszywa) pod projektowane nowymi elementami zagospodarowania – poszerzenia jezdni w niezbędnym zakresie w tym konstrukcjami nawierzchni i poboczami,</w:t>
      </w:r>
    </w:p>
    <w:p w14:paraId="68204A9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wykonanie nasypów lub wykopów pod projektowany docelowy korpus drogowy poszerzenia jezdni,</w:t>
      </w:r>
    </w:p>
    <w:p w14:paraId="39D9E07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wykonanie koryta pod projektowane konstrukcje nawierzchni poszerzeń,</w:t>
      </w:r>
    </w:p>
    <w:p w14:paraId="768500C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profilowanie i zagęszczanie koryta pod konstrukcje nawierzchni.</w:t>
      </w:r>
    </w:p>
    <w:p w14:paraId="677AEFE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Odwodnienie.</w:t>
      </w:r>
    </w:p>
    <w:p w14:paraId="7252AAF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Odwodnienie nawierzchni zapewniono poprzez odprowadzenie wód opadowych spadkami podłużnymi oraz spadkiem poprzecznym 2% do istniejących wpustów ulicznych i istniejącego odcinka sieci kanalizacji deszczowej.</w:t>
      </w:r>
    </w:p>
    <w:p w14:paraId="6875A01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Infrastruktura techniczna w pasie drogowym nie związana z drogą.</w:t>
      </w:r>
    </w:p>
    <w:p w14:paraId="038B94F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obszarze opracowania występują sieci:</w:t>
      </w:r>
    </w:p>
    <w:p w14:paraId="1CDE457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wodociągowe, </w:t>
      </w:r>
    </w:p>
    <w:p w14:paraId="161C6EA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kanalizacji deszczowej,</w:t>
      </w:r>
    </w:p>
    <w:p w14:paraId="5BCDD6E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teletechniczna, </w:t>
      </w:r>
    </w:p>
    <w:p w14:paraId="02B96A4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energetyczna.</w:t>
      </w:r>
    </w:p>
    <w:p w14:paraId="1E2E046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Istniejące sieci nie kolidują z projektowana inwestycją.</w:t>
      </w:r>
    </w:p>
    <w:p w14:paraId="666B8D2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Zieleń drogowa i drzewa.</w:t>
      </w:r>
    </w:p>
    <w:p w14:paraId="471308A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Tereny przyległe do projektowanego zagospodarowania a nie przeznaczone pod elementy komunikacji (skarpy nasypów i wykopów, rowy drogowe itp.) zostaną umocnione poprzez zastosowanie zieleni. Zaprojektowano wykonanie terenów zielonych poprzez ich pokrycie warstwą ziemi urodzajnej (humusu) grubości min. 10 cm oraz obsianie mieszanką nasion traw.</w:t>
      </w:r>
    </w:p>
    <w:p w14:paraId="4040CA3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Zakres planowanego zagospodarowania nie powoduje ingerencję w istniejącą zieleń wysoką nie będzie wymagać wycinki drzew. </w:t>
      </w:r>
    </w:p>
    <w:p w14:paraId="1099582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Przed przystąpieniem do robót ziemnych należy zdjąć warstwę humusu grub. 10cm. W ramach prac wykończeniowych projekt przewiduje humusowanie terenów zielonych warstwą humusu grubości 10cm z jednoczesnym obsianiem mieszanką traw w miejscach objętych robotami budowlanymi. Ingerencja ta na etapie projektowania została ograniczona do minimum. </w:t>
      </w:r>
    </w:p>
    <w:p w14:paraId="65D772E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Wpływ eksploatacji górniczej.</w:t>
      </w:r>
    </w:p>
    <w:p w14:paraId="15611F7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Nie występuje. Inwestycja nie leży w granicach terenu górniczego.</w:t>
      </w:r>
    </w:p>
    <w:p w14:paraId="4A007CC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Ochrona konserwatorska przyrody.</w:t>
      </w:r>
    </w:p>
    <w:p w14:paraId="0FC0D89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Teren inwestycji znajduje się poza granicami obszaru Natura 2000. </w:t>
      </w:r>
    </w:p>
    <w:p w14:paraId="7442901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Ochrona konserwatorska zabytków.</w:t>
      </w:r>
    </w:p>
    <w:p w14:paraId="389FB89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Zgodnie z danymi zawartymi w rejestrze i ewidencji zabytków w obszarze planowanej inwestycji nie występują stanowiska archeologiczne, a także teren ten nie jest objęty ochroną Konserwatora Zabytków. Jednakże w przypadku natrafienia podczas prac ziemnych na znaleziska archeologiczne należy przerwać prace, zabezpieczyć znaleziony przedmiot i niezwłocznie powiadomić o znalezisku Zachodniopomorskiego Wojewódzkiego Konserwatora Zabytków oraz Burmistrza Chociwla.</w:t>
      </w:r>
    </w:p>
    <w:p w14:paraId="627A90F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KANALIZACJA DESZCZOWA. </w:t>
      </w:r>
    </w:p>
    <w:p w14:paraId="131922F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Przebieg trasy.</w:t>
      </w:r>
    </w:p>
    <w:p w14:paraId="465F042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zakres opracowania wchodzi wykonanie kanalizacji deszczowej o następujących średnicach:</w:t>
      </w:r>
    </w:p>
    <w:p w14:paraId="462FC66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0,20m o łącznej  długości L= 65,4m,</w:t>
      </w:r>
    </w:p>
    <w:p w14:paraId="31DC378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0,16m o łącznej  długości L= 11,0m.</w:t>
      </w:r>
    </w:p>
    <w:p w14:paraId="684A765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Układ wysokościowy projektowanych kanałów został dostosowany do niwelety istniejącego i projektowanego terenu, oraz jest wynikiem rozwiązań skrzyżowań projektowanych kanałów z istniejącym i projektowanym uzbrojeniem podziemnym. </w:t>
      </w:r>
    </w:p>
    <w:p w14:paraId="0BAB4BC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Trasę projektowanych kanałów i przedstawiono na planie sytuacyjnym.</w:t>
      </w:r>
    </w:p>
    <w:p w14:paraId="4586555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Materiał i uzbrojenie.</w:t>
      </w:r>
    </w:p>
    <w:p w14:paraId="4D852B8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Kanały deszczowe i </w:t>
      </w:r>
      <w:proofErr w:type="spellStart"/>
      <w:r w:rsidRPr="00A7183E">
        <w:rPr>
          <w:rFonts w:ascii="Times New Roman" w:eastAsia="Calibri" w:hAnsi="Times New Roman" w:cs="Times New Roman"/>
          <w:sz w:val="24"/>
          <w:szCs w:val="24"/>
        </w:rPr>
        <w:t>przykanaliki</w:t>
      </w:r>
      <w:proofErr w:type="spellEnd"/>
      <w:r w:rsidRPr="00A7183E">
        <w:rPr>
          <w:rFonts w:ascii="Times New Roman" w:eastAsia="Calibri" w:hAnsi="Times New Roman" w:cs="Times New Roman"/>
          <w:sz w:val="24"/>
          <w:szCs w:val="24"/>
        </w:rPr>
        <w:t xml:space="preserve"> o średnicy 0,20-0,16m wykonane zostaną z rur PVC klasy S, o jednorodnej strukturze ścianki rur i kształtek (lite), o sztywności obwodowej nominalnej min. 12 </w:t>
      </w:r>
      <w:proofErr w:type="spellStart"/>
      <w:r w:rsidRPr="00A7183E">
        <w:rPr>
          <w:rFonts w:ascii="Times New Roman" w:eastAsia="Calibri" w:hAnsi="Times New Roman" w:cs="Times New Roman"/>
          <w:sz w:val="24"/>
          <w:szCs w:val="24"/>
        </w:rPr>
        <w:t>kN</w:t>
      </w:r>
      <w:proofErr w:type="spellEnd"/>
      <w:r w:rsidRPr="00A7183E">
        <w:rPr>
          <w:rFonts w:ascii="Times New Roman" w:eastAsia="Calibri" w:hAnsi="Times New Roman" w:cs="Times New Roman"/>
          <w:sz w:val="24"/>
          <w:szCs w:val="24"/>
        </w:rPr>
        <w:t>/m2. Połączenie nowego odcinka kanału z istniejącymi należy dokonać przy użyciu złącz elastycznych typu rura-rura o średnicy nominalnej DN200 – 2 sztuki. Złącze składa się z manszety uszczelniającej,  kosza pozycjonującego i dwóch taśm mocujących. Pierścień uszczelniający wykonany z kauczuku etylenowo – propylenowego (EPDM). Elementy stalowe złącza elastycznego wykonane ze stali nierdzewnej.</w:t>
      </w:r>
    </w:p>
    <w:p w14:paraId="08E4692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Studzienki kanalizacyjne.</w:t>
      </w:r>
    </w:p>
    <w:p w14:paraId="3DA21DE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Na kanałach deszczowych zaprojektowano studzienki z kręgów betonowych o średnicy 1,0m w ilości 2 sztuk.</w:t>
      </w:r>
    </w:p>
    <w:p w14:paraId="0F6338D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Studzienki kanalizacyjne betonowe składają się z włazu kanałowego typu ciężkiego (D400) oraz prefabrykowanych elementów, to jest: studni betonowej z kinetą wykonaną z betonu, kręgów betonowych, płyty przejściowej, płyty pokrywowej, pierścieni dystansowych połączonych ze sobą za pomocą odpowiednich uszczelek. Styki kręgów łączonych na uszczelkę gumową muszą być zatarte na gładko z obu stron zaprawą szybkowiążącą wysokiej marki. Prefabrykowane elementy betonowe i żelbetowe wykonane muszą być z betonu C35/45, wodoszczelnego (W8), mało nasiąkliwego </w:t>
      </w:r>
      <w:proofErr w:type="spellStart"/>
      <w:r w:rsidRPr="00A7183E">
        <w:rPr>
          <w:rFonts w:ascii="Times New Roman" w:eastAsia="Calibri" w:hAnsi="Times New Roman" w:cs="Times New Roman"/>
          <w:sz w:val="24"/>
          <w:szCs w:val="24"/>
        </w:rPr>
        <w:t>nw</w:t>
      </w:r>
      <w:proofErr w:type="spellEnd"/>
      <w:r w:rsidRPr="00A7183E">
        <w:rPr>
          <w:rFonts w:ascii="Times New Roman" w:eastAsia="Calibri" w:hAnsi="Times New Roman" w:cs="Times New Roman"/>
          <w:sz w:val="24"/>
          <w:szCs w:val="24"/>
        </w:rPr>
        <w:t>&lt;6%.</w:t>
      </w:r>
    </w:p>
    <w:p w14:paraId="6C88298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Zwieńczenie studni stanowić będą włazy żeliwne typu ciężkiego D400 z pokrywą wypełnioną betonem. Głębokość osadzania pokrywy włazu w korpusie min. 50mm, pokrywa min. Ø670mm.</w:t>
      </w:r>
    </w:p>
    <w:p w14:paraId="3EAD29C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Wpusty deszczowe.</w:t>
      </w:r>
    </w:p>
    <w:p w14:paraId="1429AC1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celu odwodnienia nawierzchni jezdni, zaprojektowano wpusty deszczowe podłączone do studzienek kanalizacyjnych usytuowanych na projektowanym kanale deszczowym. Miejsce lokalizacji oraz rzędne projektowanych wpustów deszczowych są zgodne z częścią drogową projektu. Zaprojektowano ogółem 2 sztuki wpustów.</w:t>
      </w:r>
    </w:p>
    <w:p w14:paraId="1DBAAEB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Wpusty deszczowe zaprojektowano z kręgów betonowych o średnicy wewnętrznej d = 45 cm z częścią osadnikową o głębokości min. 50cm z odejściem Ø200mm produkowanych wg normy DIN4052. Zwieńczenie wpustu stanowi wpust uliczny kołnierzowy klasy D400 o wymiarach 620x420mm mocowany luźno i na zawiasie. Głębokość osadzenia kratki wpustu w korpusie min. 50mm.</w:t>
      </w:r>
    </w:p>
    <w:p w14:paraId="1DCC7DB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Likwidacja istniejących obiektów.</w:t>
      </w:r>
    </w:p>
    <w:p w14:paraId="48FF9EE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ramach projektu przewidziano do całkowitego usunięcia z gruntu:</w:t>
      </w:r>
    </w:p>
    <w:p w14:paraId="11802AC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odcinek kanału deszczowego Ø0,20m o długości L= ok.67m</w:t>
      </w:r>
    </w:p>
    <w:p w14:paraId="7CF6283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studnia kanalizacyjna betonowa o wysokości ok. 1m – 1 szt.</w:t>
      </w:r>
    </w:p>
    <w:p w14:paraId="0A711BC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wpust uliczny wraz ze studzienką wpustową – 1 szt.</w:t>
      </w:r>
    </w:p>
    <w:p w14:paraId="304430E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Wytyczne wykonania robót.</w:t>
      </w:r>
    </w:p>
    <w:p w14:paraId="43151F4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Całość robót należy prowadzić tak aby spełnić wymagania zawarte w normie PN-92-B-10735 „Przewody kanalizacyjne. Wymagania i badania przy odbiorze”.</w:t>
      </w:r>
    </w:p>
    <w:p w14:paraId="1C5DCF5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Roboty ziemne kanalizacja deszczowa</w:t>
      </w:r>
    </w:p>
    <w:p w14:paraId="55E73F2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Na całej długości projektowanego uzbrojenia przewiduje się wykonanie wykopów częściowo ręcznie i częściowo mechanicznie. Będą to wykopy o ścianach pionowych umocnionych.  Wykopy ręczne wykonać należy na odcinkach zbliżeń do istniejącego uzbrojenia podziemnego i drzew z zachowaniem szczególnej ostrożności.</w:t>
      </w:r>
    </w:p>
    <w:p w14:paraId="236F78A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Wszystkie napotkane przewody podziemne na trasie wykonywanego wykopu , krzyżujące się lub biegnące równolegle z wykopem należy zabezpieczyć przed uszkodzeniem, a w razie potrzeby wykonać podwieszenie w sposób zapewniający ich ciągłą eksploatację i bezpieczeństwo pracujących w wykopie ludzi. W przypadku napotkania niezainwentaryzowanych przewodów podziemnych ten fakt zgłosić odpowiednim użytkownikom przewodu. Z właścicielem kolidujących przewodów należy każdorazowo uzgodnić ich obejście lub przełożenie. </w:t>
      </w:r>
    </w:p>
    <w:p w14:paraId="0673F68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Ze względu na warunki gruntowe wzdłuż trasy projektowanego rurociągu zaprojektowano następujący typ posadowienia:</w:t>
      </w:r>
    </w:p>
    <w:p w14:paraId="29C4A54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posadowienie na warstwie podsypki z piasku średniego, zagęszczonej do ID≥0,40, o grubości po zagęszczeniu </w:t>
      </w:r>
      <w:proofErr w:type="spellStart"/>
      <w:r w:rsidRPr="00A7183E">
        <w:rPr>
          <w:rFonts w:ascii="Times New Roman" w:eastAsia="Calibri" w:hAnsi="Times New Roman" w:cs="Times New Roman"/>
          <w:sz w:val="24"/>
          <w:szCs w:val="24"/>
        </w:rPr>
        <w:t>Hmin</w:t>
      </w:r>
      <w:proofErr w:type="spellEnd"/>
      <w:r w:rsidRPr="00A7183E">
        <w:rPr>
          <w:rFonts w:ascii="Times New Roman" w:eastAsia="Calibri" w:hAnsi="Times New Roman" w:cs="Times New Roman"/>
          <w:sz w:val="24"/>
          <w:szCs w:val="24"/>
        </w:rPr>
        <w:t>=15cm.</w:t>
      </w:r>
    </w:p>
    <w:p w14:paraId="78057CA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Zasypkę kanałów prowadzić należy etapami:</w:t>
      </w:r>
    </w:p>
    <w:p w14:paraId="058B965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I. Wykonanie warstwy ochronnej o wysokości 30 cm ponad wierzch przewodu z piasku średnioziarnistego lub grubego dobrze uziarnionego wg PN-86/B-02480 ”Grunty budowlane” z wyłączeniem odcinków na złączach. Zagęszczenie tej warstwy powinno być przeprowadzone z zachowaniem szczególnej ostrożności. Zagęszczenie tej warstwy powinno być </w:t>
      </w:r>
      <w:r w:rsidRPr="00A7183E">
        <w:rPr>
          <w:rFonts w:ascii="Times New Roman" w:eastAsia="Calibri" w:hAnsi="Times New Roman" w:cs="Times New Roman"/>
          <w:sz w:val="24"/>
          <w:szCs w:val="24"/>
        </w:rPr>
        <w:lastRenderedPageBreak/>
        <w:t>przeprowadzone z zachowaniem szczególnej ostrożności. Warstwa ta powinna być ubita po obu stronach przewodu. Zasypanie i ubijanie gruntu w strefie ochronnej przewodu należy wykonać warstwami. Grubość ubijanej warstwy nie powinna przekraczać 15cm.  Po próbie szczelności wykonanie warstwy ochronnej w miejscach połączeń kanału.</w:t>
      </w:r>
    </w:p>
    <w:p w14:paraId="57135DB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II. Zasypkę wykopu powyżej warstwy ochronnej wykonać piaskiem drobnym i średnim - warstwami z jednoczesnym zagęszczeniem każdej warstwy zasypowej do uzyskania wskaźnika zagęszczenia IS=0,95. Pod drogami zasypkę wykonać warstwami z jednoczesnym zagęszczeniem każdej warstwy zasypowej do uzyskania wskaźnika zagęszczenia IS</w:t>
      </w:r>
      <w:r w:rsidRPr="00A7183E">
        <w:rPr>
          <w:rFonts w:ascii="Times New Roman" w:eastAsia="Calibri" w:hAnsi="Times New Roman" w:cs="Times New Roman"/>
          <w:sz w:val="24"/>
          <w:szCs w:val="24"/>
        </w:rPr>
        <w:t xml:space="preserve">1,0 zgodnie z normą PN-S-02205:1998 „Drogi samochodowe - Roboty ziemne – Wymagania i badania”. Projektowane kanały w strefie </w:t>
      </w:r>
      <w:proofErr w:type="spellStart"/>
      <w:r w:rsidRPr="00A7183E">
        <w:rPr>
          <w:rFonts w:ascii="Times New Roman" w:eastAsia="Calibri" w:hAnsi="Times New Roman" w:cs="Times New Roman"/>
          <w:sz w:val="24"/>
          <w:szCs w:val="24"/>
        </w:rPr>
        <w:t>obsypki</w:t>
      </w:r>
      <w:proofErr w:type="spellEnd"/>
      <w:r w:rsidRPr="00A7183E">
        <w:rPr>
          <w:rFonts w:ascii="Times New Roman" w:eastAsia="Calibri" w:hAnsi="Times New Roman" w:cs="Times New Roman"/>
          <w:sz w:val="24"/>
          <w:szCs w:val="24"/>
        </w:rPr>
        <w:t xml:space="preserve"> należy zasypać piaskiem zasypowym – piaskiem średnim dobrze uziarnionym, dowiezionym spoza placu budowy. W oparciu o ustalone warunki geotechniczne założono, że do wykonania zasypki można wykorzystać grunt rodzimy (piasek drobny) po usunięciu frakcji organicznych, spoistych i gruzu. Przyjęto, że do wykorzystania na potrzebki zasypki należy dowieźć 50% gruntu spoza placu budowy. Zagęszczanie zasypki wykonać należy pod nadzorem geologa potwierdzającego uzyskanie przez każdą warstwę wymaganego stopnia zagęszczenia.</w:t>
      </w:r>
    </w:p>
    <w:p w14:paraId="1CFE6A8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Całość robót ziemnych prowadzić zgodnie z normą Geotechnika. Roboty Ziemne. Wymagania ogólne PN-B-06050 i normą “Wykopy otwarte dla przewodów wodociągowych i kanalizacyjnych” PN-B-10736 oraz z instrukcją montażową układania w gruncie rurociągów dostarczonych przez producentów rur. Kanały układać należy w suchych i zabezpieczonych wykopach. Do budowy stosować elementy z materiału podanego w opisie o wskazanej klasie wytrzymałości.</w:t>
      </w:r>
    </w:p>
    <w:p w14:paraId="674A8AD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Podczas transportu rur, ich montażu, przygotowania podłoża, dokonywania prób i zasypki należy spełniać wymogi instrukcji montażowej układania w gruncie rurociągów dostarczonych przez producentów rur. Badania i odbiór końcowy prowadzić należy zgodnie z normą PN-EN 1610 "Budowa i badanie przewodów kanalizacyjnych." Kanały i </w:t>
      </w:r>
      <w:proofErr w:type="spellStart"/>
      <w:r w:rsidRPr="00A7183E">
        <w:rPr>
          <w:rFonts w:ascii="Times New Roman" w:eastAsia="Calibri" w:hAnsi="Times New Roman" w:cs="Times New Roman"/>
          <w:sz w:val="24"/>
          <w:szCs w:val="24"/>
        </w:rPr>
        <w:t>przykanaliki</w:t>
      </w:r>
      <w:proofErr w:type="spellEnd"/>
      <w:r w:rsidRPr="00A7183E">
        <w:rPr>
          <w:rFonts w:ascii="Times New Roman" w:eastAsia="Calibri" w:hAnsi="Times New Roman" w:cs="Times New Roman"/>
          <w:sz w:val="24"/>
          <w:szCs w:val="24"/>
        </w:rPr>
        <w:t xml:space="preserve"> 0,20-0,16m wykonać należy z rur PVC łączonych zgodnie z instrukcją montażową układania w gruncie rurociągów z PVC opracowaną przez producentów rur. Rurociągi zaleca się wykonywać w miarę szybko, aby nie dopuścić do uplastycznienia się podłoża, a tym samym do pogorszenia jego parametrów wytrzymałościowych.</w:t>
      </w:r>
    </w:p>
    <w:p w14:paraId="31BD88B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Studzienki kanalizacyjne betonowe wykonać należy przy zachowaniu warunków zawartych w normie PN-B-10729:1999 „Kanalizacja – studzienki kanalizacyjne”.</w:t>
      </w:r>
    </w:p>
    <w:p w14:paraId="4F31AA5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Roboty montażowe</w:t>
      </w:r>
    </w:p>
    <w:p w14:paraId="3F5FD23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Kanały układać należy w suchych i zabezpieczonych wykopach. Do budowy kanałów stosować rury z materiału podanego w opisie. Podczas transportu rur, ich montażu, przygotowania podłoża, dokonywania prób i zasypki należy spełniać wymogi instrukcji montażowej układania w gruncie rurociągów dostarczonych przez producentów rur. Kanały zaleca się wykonywać w miarę szybko, aby nie dopuścić do uplastycznienia się podłoża, a tym samym do pogorszenia jego parametrów wytrzymałościowych.</w:t>
      </w:r>
    </w:p>
    <w:p w14:paraId="5A10A4A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Uwaga dla wykonawcy:</w:t>
      </w:r>
    </w:p>
    <w:p w14:paraId="4B89939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Przed przystąpieniem do robót ziemnych należy zgłosić poszczególnym użytkownikom uzbrojenia podziemnego o terminie prowadzenia robót i potrzebie zabezpieczenia nadzoru z ich strony na czas wykonywania robót. Celem dokładnego zlokalizowania przewodów istniejących podziemnych należy wykonać ręcznie próbne przekopy przed przystąpieniem do robót. Wszelkie uszkodzenia przewodów obcych należy niezwłocznie zgłosić właściwemu użytkownikowi. Przed rozpoczęciem budowy i zamówieniem studni betonowych należy wykonać próbne przekopy celem potwierdzenia zagłębienia istniejącego kanału, a projektowane studnie i spadek kanału należy dopasować do rzeczywistego stanu. Po wykonaniu robót wykonać inwentaryzację powykonawczą z zaznaczeniem sieci nowych oraz nieczynnych.</w:t>
      </w:r>
    </w:p>
    <w:p w14:paraId="77F05B3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WARUNKI GEOTECHNICZNE, SPOSÓB POSADOWIENIA OBIEKTU BUDOWLANEGO.</w:t>
      </w:r>
    </w:p>
    <w:p w14:paraId="5AE8A99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Opinia geotechniczna.</w:t>
      </w:r>
    </w:p>
    <w:p w14:paraId="2ABE164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Na podstawie przygotowanej opinii geotechnicznej określono warunki gruntowo – wodne oraz sposób przygotowania podłoża pod konstrukcję nawierzchni.</w:t>
      </w:r>
    </w:p>
    <w:p w14:paraId="5969DCF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Podłoże rodzime pod planowaną inwestycję w miejscu punktu nr 1, pod konstrukcją drogową, budują osady lodowcowe w postaci piasków drobnych (</w:t>
      </w:r>
      <w:proofErr w:type="spellStart"/>
      <w:r w:rsidRPr="00A7183E">
        <w:rPr>
          <w:rFonts w:ascii="Times New Roman" w:eastAsia="Calibri" w:hAnsi="Times New Roman" w:cs="Times New Roman"/>
          <w:sz w:val="24"/>
          <w:szCs w:val="24"/>
        </w:rPr>
        <w:t>fSa</w:t>
      </w:r>
      <w:proofErr w:type="spellEnd"/>
      <w:r w:rsidRPr="00A7183E">
        <w:rPr>
          <w:rFonts w:ascii="Times New Roman" w:eastAsia="Calibri" w:hAnsi="Times New Roman" w:cs="Times New Roman"/>
          <w:sz w:val="24"/>
          <w:szCs w:val="24"/>
        </w:rPr>
        <w:t>), które na głębokości 0,8 m przechodzą w piaski gliniaste (</w:t>
      </w:r>
      <w:proofErr w:type="spellStart"/>
      <w:r w:rsidRPr="00A7183E">
        <w:rPr>
          <w:rFonts w:ascii="Times New Roman" w:eastAsia="Calibri" w:hAnsi="Times New Roman" w:cs="Times New Roman"/>
          <w:sz w:val="24"/>
          <w:szCs w:val="24"/>
        </w:rPr>
        <w:t>clSa</w:t>
      </w:r>
      <w:proofErr w:type="spellEnd"/>
      <w:r w:rsidRPr="00A7183E">
        <w:rPr>
          <w:rFonts w:ascii="Times New Roman" w:eastAsia="Calibri" w:hAnsi="Times New Roman" w:cs="Times New Roman"/>
          <w:sz w:val="24"/>
          <w:szCs w:val="24"/>
        </w:rPr>
        <w:t>). Na głębokości 2,8 m została nawiercona kolejna warstwa piasków drobnych (</w:t>
      </w:r>
      <w:proofErr w:type="spellStart"/>
      <w:r w:rsidRPr="00A7183E">
        <w:rPr>
          <w:rFonts w:ascii="Times New Roman" w:eastAsia="Calibri" w:hAnsi="Times New Roman" w:cs="Times New Roman"/>
          <w:sz w:val="24"/>
          <w:szCs w:val="24"/>
        </w:rPr>
        <w:t>fSa</w:t>
      </w:r>
      <w:proofErr w:type="spellEnd"/>
      <w:r w:rsidRPr="00A7183E">
        <w:rPr>
          <w:rFonts w:ascii="Times New Roman" w:eastAsia="Calibri" w:hAnsi="Times New Roman" w:cs="Times New Roman"/>
          <w:sz w:val="24"/>
          <w:szCs w:val="24"/>
        </w:rPr>
        <w:t>). Z kolei w punkcie nr 2, bezpośrednio pod warstwą piaszczystego nasypu (Mg), zalegają piaski gliniaste (</w:t>
      </w:r>
      <w:proofErr w:type="spellStart"/>
      <w:r w:rsidRPr="00A7183E">
        <w:rPr>
          <w:rFonts w:ascii="Times New Roman" w:eastAsia="Calibri" w:hAnsi="Times New Roman" w:cs="Times New Roman"/>
          <w:sz w:val="24"/>
          <w:szCs w:val="24"/>
        </w:rPr>
        <w:t>clSa</w:t>
      </w:r>
      <w:proofErr w:type="spellEnd"/>
      <w:r w:rsidRPr="00A7183E">
        <w:rPr>
          <w:rFonts w:ascii="Times New Roman" w:eastAsia="Calibri" w:hAnsi="Times New Roman" w:cs="Times New Roman"/>
          <w:sz w:val="24"/>
          <w:szCs w:val="24"/>
        </w:rPr>
        <w:t>).</w:t>
      </w:r>
    </w:p>
    <w:p w14:paraId="4D4EBF8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trakcie wykonywania prac polowych (15 kwietnia 2024 r.) w otworze nr 1 stwierdzono występowanie napiętego zwierciadła wody gruntowej na głębokości 2,8 m. Woda stabilizowała się na głębokości 2,3 m p.p.t.</w:t>
      </w:r>
    </w:p>
    <w:p w14:paraId="6116890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Podłoże przedmiotowej inwestycji podzielono na trzy warstwy geotechniczne: jedną w gruntach niespoistych oraz dwie w obrębie gruntów spoistych zróżnicowanych pod względem parametrów geotechnicznych.</w:t>
      </w:r>
    </w:p>
    <w:p w14:paraId="38942D2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Warstwy geotechniczne budujące podłoże:</w:t>
      </w:r>
    </w:p>
    <w:p w14:paraId="2795404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 Warstwa I a – piaski gliniaste, wilgotne; na pograniczu plastycznych i miękkoplastycznych o przyjętej wartości stopnia plastyczności IL = 0,5;</w:t>
      </w:r>
    </w:p>
    <w:p w14:paraId="23CFE17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Warstwa I b – piaski gliniaste, wilgotne; plastyczne o przyjętej wartości stopnia plastyczności IL = 0,3;</w:t>
      </w:r>
    </w:p>
    <w:p w14:paraId="7908C3B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Warstwa I c – piaski gliniaste, mało wilgotne; twardoplastyczne o przyjętej wartości stopnia plastyczności IL = 0,1.</w:t>
      </w:r>
    </w:p>
    <w:p w14:paraId="6048C2C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Warstwa II – piaski drobne, mało wilgotne i nawodnione; średnio zagęszczone o uśrednionej wartości stopnia zagęszczenia ID = 0,5;</w:t>
      </w:r>
    </w:p>
    <w:p w14:paraId="626640C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Warstwy I c i II cechują się korzystnymi parametrami geotechnicznymi, natomiast piaski gliniaste w stanie plastycznym warstwy I b i miękkoplastycznym warstwy I a to grunty o ograniczonej nośności.</w:t>
      </w:r>
    </w:p>
    <w:p w14:paraId="07CF503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W obrębie planowanej inwestycji przeważają grunty o korzystnych parametrach geotechnicznych, a brak niekorzystnych procesów geodynamicznych i lokalny charakter gruntów o ograniczonej nośności pozwala kwalifikować warunki gruntowe jako proste. Projektowaną inwestycję zaliczyć można do pierwszej kategorii geotechnicznej. Uwzględniając zalegające grunty w podłożu gruntowym oraz poziom wód gruntowych. Podłoże gruntowe należy zaliczyć do grupy nośności G4. W strefie przemarzania (oraz do 1 m poniżej spodu konstrukcji znajdą się </w:t>
      </w:r>
      <w:proofErr w:type="spellStart"/>
      <w:r w:rsidRPr="00A7183E">
        <w:rPr>
          <w:rFonts w:ascii="Times New Roman" w:eastAsia="Calibri" w:hAnsi="Times New Roman" w:cs="Times New Roman"/>
          <w:sz w:val="24"/>
          <w:szCs w:val="24"/>
        </w:rPr>
        <w:t>wysadzinowe</w:t>
      </w:r>
      <w:proofErr w:type="spellEnd"/>
      <w:r w:rsidRPr="00A7183E">
        <w:rPr>
          <w:rFonts w:ascii="Times New Roman" w:eastAsia="Calibri" w:hAnsi="Times New Roman" w:cs="Times New Roman"/>
          <w:sz w:val="24"/>
          <w:szCs w:val="24"/>
        </w:rPr>
        <w:t xml:space="preserve"> piaski gliniaste. Warunki wodne są dobre. Na podstawie kryterium </w:t>
      </w:r>
      <w:proofErr w:type="spellStart"/>
      <w:r w:rsidRPr="00A7183E">
        <w:rPr>
          <w:rFonts w:ascii="Times New Roman" w:eastAsia="Calibri" w:hAnsi="Times New Roman" w:cs="Times New Roman"/>
          <w:sz w:val="24"/>
          <w:szCs w:val="24"/>
        </w:rPr>
        <w:t>wysadzinowości</w:t>
      </w:r>
      <w:proofErr w:type="spellEnd"/>
      <w:r w:rsidRPr="00A7183E">
        <w:rPr>
          <w:rFonts w:ascii="Times New Roman" w:eastAsia="Calibri" w:hAnsi="Times New Roman" w:cs="Times New Roman"/>
          <w:sz w:val="24"/>
          <w:szCs w:val="24"/>
        </w:rPr>
        <w:t xml:space="preserve"> grupę nośności podłoża określa się na G4 (dla </w:t>
      </w:r>
      <w:proofErr w:type="spellStart"/>
      <w:r w:rsidRPr="00A7183E">
        <w:rPr>
          <w:rFonts w:ascii="Times New Roman" w:eastAsia="Calibri" w:hAnsi="Times New Roman" w:cs="Times New Roman"/>
          <w:sz w:val="24"/>
          <w:szCs w:val="24"/>
        </w:rPr>
        <w:t>wysadzinowych</w:t>
      </w:r>
      <w:proofErr w:type="spellEnd"/>
      <w:r w:rsidRPr="00A7183E">
        <w:rPr>
          <w:rFonts w:ascii="Times New Roman" w:eastAsia="Calibri" w:hAnsi="Times New Roman" w:cs="Times New Roman"/>
          <w:sz w:val="24"/>
          <w:szCs w:val="24"/>
        </w:rPr>
        <w:t xml:space="preserve"> gruntów twardoplastycznych).</w:t>
      </w:r>
    </w:p>
    <w:p w14:paraId="3744D32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Wartość wtórnego modułu odkształcenia E2 na podłożu dla grupy nośności G4 nie powinna być mniejsza niż 25MPa, natomiast dla grupy nośności G1 nie powinna być mniejsza niż 80MPa. W przypadku zbadanych parametrów nośności koniczne jest zastosowanie dodatkowej warstwy wzmocnienia – zaprojektowano warstwę wzmacniająca dla wykonania poszerzeń z gruntu stabilizowanego spoiwem hydraulicznym. Na warstwę podbudowy zasadniczej należy zastosować mieszankę niezwiązaną z kruszywem C90/3.</w:t>
      </w:r>
    </w:p>
    <w:p w14:paraId="6665471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Z uwagi na liniowy charakter inwestycji zmienność budowy podłoża może być większa niż wynika to z punktowego rozpoznania. Weryfikować należy nośność podłoża (wartości wtórnego modułu odkształcenia E2), która przyjęta została na podstawie kryterium </w:t>
      </w:r>
      <w:proofErr w:type="spellStart"/>
      <w:r w:rsidRPr="00A7183E">
        <w:rPr>
          <w:rFonts w:ascii="Times New Roman" w:eastAsia="Calibri" w:hAnsi="Times New Roman" w:cs="Times New Roman"/>
          <w:sz w:val="24"/>
          <w:szCs w:val="24"/>
        </w:rPr>
        <w:t>wysadzinowości</w:t>
      </w:r>
      <w:proofErr w:type="spellEnd"/>
      <w:r w:rsidRPr="00A7183E">
        <w:rPr>
          <w:rFonts w:ascii="Times New Roman" w:eastAsia="Calibri" w:hAnsi="Times New Roman" w:cs="Times New Roman"/>
          <w:sz w:val="24"/>
          <w:szCs w:val="24"/>
        </w:rPr>
        <w:t xml:space="preserve"> i warunków wodnych. We wszystkich wątpliwych sytuacjach należy wzmocnić podłoże gruntowe doprowadzając do wymaganych parametrów nośności pod projektowaną konstrukcję nawierzchni.</w:t>
      </w:r>
    </w:p>
    <w:p w14:paraId="5665724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Sposób posadowienia obiektu budowlanego</w:t>
      </w:r>
    </w:p>
    <w:p w14:paraId="0CDF0D9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W celu prawidłowego wykonania konstrukcji poszerzeń nawierzchni należy zastosować warstwę odcinającą z mieszanki gruntu stabilizowanego cementem. W trakcie wykonywania prac polowych (15 kwietnia 2024 r.) w otworze nr 1 stwierdzono występowanie napiętego zwierciadła wody gruntowej na głębokości 2,8 m. Woda stabilizowała się na głębokości 2,3 m p.p.t. Warunki wodne są dobre.</w:t>
      </w:r>
    </w:p>
    <w:p w14:paraId="6418A82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Po zdjęciu warstw konstrukcyjnych – nawierzchni i podbudowy należy określić każdorazowo nośność podłoża pod konstrukcje nawierzchni. W każdym przypadku napotkania grupy nośności G4 – oznaczonej na podstawie wtórnego modułu odkształcenia, gdzie E2&gt;25MPa należy wykonać– należy wykonać warstwę wzmocnienia poprzez stabilizację spoiwami hydraulicznymi lub wymianę warstw gruntów </w:t>
      </w:r>
      <w:proofErr w:type="spellStart"/>
      <w:r w:rsidRPr="00A7183E">
        <w:rPr>
          <w:rFonts w:ascii="Times New Roman" w:eastAsia="Calibri" w:hAnsi="Times New Roman" w:cs="Times New Roman"/>
          <w:sz w:val="24"/>
          <w:szCs w:val="24"/>
        </w:rPr>
        <w:t>wysadzinowych</w:t>
      </w:r>
      <w:proofErr w:type="spellEnd"/>
      <w:r w:rsidRPr="00A7183E">
        <w:rPr>
          <w:rFonts w:ascii="Times New Roman" w:eastAsia="Calibri" w:hAnsi="Times New Roman" w:cs="Times New Roman"/>
          <w:sz w:val="24"/>
          <w:szCs w:val="24"/>
        </w:rPr>
        <w:t xml:space="preserve"> na grunty niespoiste przydatne do budowy nasypów zgodnie z wymaganiami PN-S-02205:1998 doprowadzając podłoże gruntowe pod warstwę projektowanej konstrukcji nawierzchni do nośności określonej za pomocą wtórnego modułu odkształcenia E2&gt;80MPa oraz minimalny wskaźnik zagęszczenia </w:t>
      </w:r>
      <w:proofErr w:type="spellStart"/>
      <w:r w:rsidRPr="00A7183E">
        <w:rPr>
          <w:rFonts w:ascii="Times New Roman" w:eastAsia="Calibri" w:hAnsi="Times New Roman" w:cs="Times New Roman"/>
          <w:sz w:val="24"/>
          <w:szCs w:val="24"/>
        </w:rPr>
        <w:t>Is</w:t>
      </w:r>
      <w:proofErr w:type="spellEnd"/>
      <w:r w:rsidRPr="00A7183E">
        <w:rPr>
          <w:rFonts w:ascii="Times New Roman" w:eastAsia="Calibri" w:hAnsi="Times New Roman" w:cs="Times New Roman"/>
          <w:sz w:val="24"/>
          <w:szCs w:val="24"/>
        </w:rPr>
        <w:t>=1,0 pod zaprojektowaną warstwę podbudowy.</w:t>
      </w:r>
    </w:p>
    <w:p w14:paraId="20F8B62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Sprawdzenie zagęszczenia gruntu zasypowego polega na skontrolowaniu zgodności osiągniętych wartości wskaźnika zagęszczenia </w:t>
      </w:r>
      <w:proofErr w:type="spellStart"/>
      <w:r w:rsidRPr="00A7183E">
        <w:rPr>
          <w:rFonts w:ascii="Times New Roman" w:eastAsia="Calibri" w:hAnsi="Times New Roman" w:cs="Times New Roman"/>
          <w:sz w:val="24"/>
          <w:szCs w:val="24"/>
        </w:rPr>
        <w:t>Is</w:t>
      </w:r>
      <w:proofErr w:type="spellEnd"/>
      <w:r w:rsidRPr="00A7183E">
        <w:rPr>
          <w:rFonts w:ascii="Times New Roman" w:eastAsia="Calibri" w:hAnsi="Times New Roman" w:cs="Times New Roman"/>
          <w:sz w:val="24"/>
          <w:szCs w:val="24"/>
        </w:rPr>
        <w:t xml:space="preserve"> z wartością wymaganą lub stopień zagęszczenia oraz modułu wtórnego E2 dla ostatniej warstwy, stanowiącej podłoże pod konstrukcję. Wymagana częstotliwość pomiarów wskaźnika zagęszczenia </w:t>
      </w:r>
      <w:proofErr w:type="spellStart"/>
      <w:r w:rsidRPr="00A7183E">
        <w:rPr>
          <w:rFonts w:ascii="Times New Roman" w:eastAsia="Calibri" w:hAnsi="Times New Roman" w:cs="Times New Roman"/>
          <w:sz w:val="24"/>
          <w:szCs w:val="24"/>
        </w:rPr>
        <w:t>Is</w:t>
      </w:r>
      <w:proofErr w:type="spellEnd"/>
      <w:r w:rsidRPr="00A7183E">
        <w:rPr>
          <w:rFonts w:ascii="Times New Roman" w:eastAsia="Calibri" w:hAnsi="Times New Roman" w:cs="Times New Roman"/>
          <w:sz w:val="24"/>
          <w:szCs w:val="24"/>
        </w:rPr>
        <w:t xml:space="preserve"> oraz modułu wtórnego E2 jest opisana w normie PN-S-02205:1998.</w:t>
      </w:r>
    </w:p>
    <w:p w14:paraId="00705D3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DOKUMENTACJA GEOLOGICZNO-INŻYNIERSKA.</w:t>
      </w:r>
    </w:p>
    <w:p w14:paraId="71B4F48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W ramach niniejszego opracowania nie zachodzi potrzeba dla opracowania szczegółowej dokumentacji </w:t>
      </w:r>
      <w:proofErr w:type="spellStart"/>
      <w:r w:rsidRPr="00A7183E">
        <w:rPr>
          <w:rFonts w:ascii="Times New Roman" w:eastAsia="Calibri" w:hAnsi="Times New Roman" w:cs="Times New Roman"/>
          <w:sz w:val="24"/>
          <w:szCs w:val="24"/>
        </w:rPr>
        <w:t>geologiczno</w:t>
      </w:r>
      <w:proofErr w:type="spellEnd"/>
      <w:r w:rsidRPr="00A7183E">
        <w:rPr>
          <w:rFonts w:ascii="Times New Roman" w:eastAsia="Calibri" w:hAnsi="Times New Roman" w:cs="Times New Roman"/>
          <w:sz w:val="24"/>
          <w:szCs w:val="24"/>
        </w:rPr>
        <w:t xml:space="preserve"> - inżynierskiej.</w:t>
      </w:r>
    </w:p>
    <w:p w14:paraId="4615A7F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DANE DOTYCZACE WARUNKÓW OCHRONY PRZECIWPOŻAROWEJ, STOSOWANE DO ZAKRESU PROJEKTU.</w:t>
      </w:r>
    </w:p>
    <w:p w14:paraId="47D8F09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Zgodnie z Rozporządzeniem Ministra Spraw Wewnętrznych i Administracji z dnia 17września 2021 r. w sprawie uzgadniania projektu zagospodarowania działki lub terenu, projektu architektoniczno-budowlanego, projektu technicznego oraz projektu urządzenia przeciwpożarowego pod względem zgodności z wymaganiami ochrony przeciwpożarowej  (Dz.U. 2021 poz. 1722) projekt nie wymaga uzgodnienia pod względem ochrony przeciwpożarowej.</w:t>
      </w:r>
    </w:p>
    <w:p w14:paraId="6893A0F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p>
    <w:p w14:paraId="0293B73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b) Przedmiotem inwestycji jest przebudowa drogi gminnej w miejscowości Kania na terenie oznaczonym identyfikatorami działek ewidencyjnych: 321402_5.0004.132/2, 321402_5.0004.373, 321402_5.0004.133/22, 321402_5.0004.133/23, 321402_5.0004.125/8, </w:t>
      </w:r>
      <w:r w:rsidRPr="00A7183E">
        <w:rPr>
          <w:rFonts w:ascii="Times New Roman" w:eastAsia="Calibri" w:hAnsi="Times New Roman" w:cs="Times New Roman"/>
          <w:sz w:val="24"/>
          <w:szCs w:val="24"/>
        </w:rPr>
        <w:lastRenderedPageBreak/>
        <w:t>321402_5.0004.45/2, 321402_5.0004.411, 321402_5.0004.130. Projektowane odcinki dróg gminnych w miejscowości Kania są zakwalifikowane do kategorii D na działkach nr 130, 411, 45/2, 125/8, 133/22 są drogami wewnętrznymi, działki nr 133/23, 132/2 i 373 są drogami publicznymi.</w:t>
      </w:r>
    </w:p>
    <w:p w14:paraId="77E99B3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Cel inwestycji.</w:t>
      </w:r>
    </w:p>
    <w:p w14:paraId="57F56B9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Celem inwestycji jest:</w:t>
      </w:r>
    </w:p>
    <w:p w14:paraId="7D2CACE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poprawa komfortu użytkowania i bezpieczeństwa użytkowników ruchu kołowego w miejscowości Kania,</w:t>
      </w:r>
    </w:p>
    <w:p w14:paraId="35F23D9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przebudowa nawierzchni wraz z wykonaniem poszerzeń w celu doprowadzenia do normatywnych szerokości,</w:t>
      </w:r>
    </w:p>
    <w:p w14:paraId="29308BC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remont nawierzchni z nieregularnej kostki kamiennej.</w:t>
      </w:r>
    </w:p>
    <w:p w14:paraId="466E987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Dane przyjęte do projektowania:</w:t>
      </w:r>
    </w:p>
    <w:p w14:paraId="1BDD261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kategorii ruchu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KR2</w:t>
      </w:r>
    </w:p>
    <w:p w14:paraId="0E0C088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klasa drogi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D</w:t>
      </w:r>
    </w:p>
    <w:p w14:paraId="7EB0867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przekrój poprzeczny dla odcinka drogi szerokości 3,50m</w:t>
      </w:r>
      <w:r w:rsidRPr="00A7183E">
        <w:rPr>
          <w:rFonts w:ascii="Times New Roman" w:eastAsia="Calibri" w:hAnsi="Times New Roman" w:cs="Times New Roman"/>
          <w:sz w:val="24"/>
          <w:szCs w:val="24"/>
        </w:rPr>
        <w:tab/>
        <w:t>1/1</w:t>
      </w:r>
    </w:p>
    <w:p w14:paraId="5522CE5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szerokość jezdni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3,50m</w:t>
      </w:r>
    </w:p>
    <w:p w14:paraId="335263B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szerokość jezdni z płyt typu JOMB 2x1</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3,00m</w:t>
      </w:r>
    </w:p>
    <w:p w14:paraId="7AC8B00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szerokość pobocza gruntowego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0,50m.</w:t>
      </w:r>
    </w:p>
    <w:p w14:paraId="00161E7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STAN ISTNIEJĄCY.</w:t>
      </w:r>
    </w:p>
    <w:p w14:paraId="6B9B82E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Informacje ogólne.</w:t>
      </w:r>
    </w:p>
    <w:p w14:paraId="47FB048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Drogi gminne w miejscowości Kania zlokalizowane są na działkach nr 130, 411, 45/2, 125/8, 133/2 są drogami wewnętrznymi, działki nr 133/23, 132/2 i 373 są drogami publicznymi w obrębie Kania w gminie Chociwel. Nawierzchnia drogi na odcinku podlegającym przebudowie wykonana jest z betonu asfaltowego, mieszanek smołowych w złym stanie technicznym z licznymi ubytkami i wybojami o szerokości od 2,50 do 4,00m oraz jako nawierzchnia z nieregularnej kostki kamiennej, kruszywa i destruktu. Pobocza gruntowe porośnięte trawą. Zjazdy o zróżnicowanych nawierzchniach- - do przebudowy w ramach niniejszego opracowania.</w:t>
      </w:r>
    </w:p>
    <w:p w14:paraId="03E8D64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Przekrój poprzeczy i podłużny.</w:t>
      </w:r>
    </w:p>
    <w:p w14:paraId="16704C1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Istniejący przekrój poprzeczny drogi:</w:t>
      </w:r>
    </w:p>
    <w:p w14:paraId="6D23C4F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przekrój poprzeczny dla odcinka drogi D szerokość zmienna 2,5 - 4,0 m</w:t>
      </w:r>
    </w:p>
    <w:p w14:paraId="1048949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nawierzchnia o przekroju drogowym z poboczami gruntowymi,</w:t>
      </w:r>
    </w:p>
    <w:p w14:paraId="4B7A5D8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nawierzchnia z nieregularnej kostki kamiennej o zmiennej szerokości.</w:t>
      </w:r>
    </w:p>
    <w:p w14:paraId="3062954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Skrzyżowanie.</w:t>
      </w:r>
    </w:p>
    <w:p w14:paraId="5105961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W zakresie opracowanie nie występują skrzyżowania. Połączenia z drogami wewnętrznymi realizowane są poprzez zjazdy zwykłe.</w:t>
      </w:r>
    </w:p>
    <w:p w14:paraId="5E5BCD4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STAN PROJEKTOWANY.</w:t>
      </w:r>
    </w:p>
    <w:p w14:paraId="02DE8C8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Projektowane parametry techniczne.</w:t>
      </w:r>
    </w:p>
    <w:p w14:paraId="2EC22DA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Przyjmuje się następujące parametry techniczne projektowanej przebudowy drogi w miejscowości Kania:</w:t>
      </w:r>
    </w:p>
    <w:p w14:paraId="6A5E16E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klasa techniczna: D,</w:t>
      </w:r>
    </w:p>
    <w:p w14:paraId="36A114A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prędkość projektowa: </w:t>
      </w:r>
      <w:proofErr w:type="spellStart"/>
      <w:r w:rsidRPr="00A7183E">
        <w:rPr>
          <w:rFonts w:ascii="Times New Roman" w:eastAsia="Calibri" w:hAnsi="Times New Roman" w:cs="Times New Roman"/>
          <w:sz w:val="24"/>
          <w:szCs w:val="24"/>
        </w:rPr>
        <w:t>Vp</w:t>
      </w:r>
      <w:proofErr w:type="spellEnd"/>
      <w:r w:rsidRPr="00A7183E">
        <w:rPr>
          <w:rFonts w:ascii="Times New Roman" w:eastAsia="Calibri" w:hAnsi="Times New Roman" w:cs="Times New Roman"/>
          <w:sz w:val="24"/>
          <w:szCs w:val="24"/>
        </w:rPr>
        <w:t>=50km/h,</w:t>
      </w:r>
    </w:p>
    <w:p w14:paraId="5CA20CC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szerokość jezdni: 3,50m dla przekroju 1/1,</w:t>
      </w:r>
    </w:p>
    <w:p w14:paraId="4FD029E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szerokość jezdni z płyt JOMB: 3,00m dla przekroju 1/1,</w:t>
      </w:r>
    </w:p>
    <w:p w14:paraId="7FE4119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ilość pasów ruchu:</w:t>
      </w:r>
    </w:p>
    <w:p w14:paraId="6B8431D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1x1 – przekrój jednojezdniowy z jednym pasem ruchu,</w:t>
      </w:r>
    </w:p>
    <w:p w14:paraId="4979BAE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pobocza zewnętrzne 2x50cm,</w:t>
      </w:r>
    </w:p>
    <w:p w14:paraId="5E053FF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największe projektowane pochylenie niwelety: proj. pochylenie niwelety jest odwzorowaniem stanu istniejącego,</w:t>
      </w:r>
    </w:p>
    <w:p w14:paraId="0A7391B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kategoria ruchu KR2.</w:t>
      </w:r>
    </w:p>
    <w:p w14:paraId="0EAAE38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ROZWIĄZANIA KONSTRUKCYJNE OBIEKTU BUDOWLANEGO.</w:t>
      </w:r>
    </w:p>
    <w:p w14:paraId="4CE803D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Rozwiązania </w:t>
      </w:r>
      <w:proofErr w:type="spellStart"/>
      <w:r w:rsidRPr="00A7183E">
        <w:rPr>
          <w:rFonts w:ascii="Times New Roman" w:eastAsia="Calibri" w:hAnsi="Times New Roman" w:cs="Times New Roman"/>
          <w:sz w:val="24"/>
          <w:szCs w:val="24"/>
        </w:rPr>
        <w:t>konstrukcyjno</w:t>
      </w:r>
      <w:proofErr w:type="spellEnd"/>
      <w:r w:rsidRPr="00A7183E">
        <w:rPr>
          <w:rFonts w:ascii="Times New Roman" w:eastAsia="Calibri" w:hAnsi="Times New Roman" w:cs="Times New Roman"/>
          <w:sz w:val="24"/>
          <w:szCs w:val="24"/>
        </w:rPr>
        <w:t xml:space="preserve"> – materiałowe.</w:t>
      </w:r>
    </w:p>
    <w:p w14:paraId="7BE83FB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Konstrukcja nawierzchni jezdni.</w:t>
      </w:r>
    </w:p>
    <w:p w14:paraId="17E1764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Konstrukcja jezdni zaprojektowana została na podstawie obliczeń natężenia ruchu. Na podstawie badań geologicznych obliczeń natężenia ruchu oraz zgodnie z wymaganiami Katalogu Typowych Konstrukcji Nawierzchni Podatnych i Półsztywnych przyjęto kategorię ruchu KR2.</w:t>
      </w:r>
    </w:p>
    <w:p w14:paraId="3F831BC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Zaprojektowano nawierzchnię jezdni o szerokości 3,5m w przekroju 1/1 z poboczami gruntowymi o szerokości 0,5m. Zaprojektowano nawierzchnię jezdni z płyt typu JOMB o szerokości 3,0m w przekroju 1/1 z poboczami gruntowymi o szerokości 0,5m.</w:t>
      </w:r>
    </w:p>
    <w:p w14:paraId="23CE15B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Nawierzchnia z nieregularnej kostki kamiennej.</w:t>
      </w:r>
    </w:p>
    <w:p w14:paraId="3423AE3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W zakresie opracowania występuje nawierzchnia z nieregularnej kostki kamiennej z ubytkami i nierównościami. Zaprojektowano wykonanie uzupełnienia ubytków i regulację nierówności istniejącej nawierzchni. Remont będzie polegał na regulacji wysokościowej zaniżonych miejsc oraz uzupełnieniu brakujących powierzchni. </w:t>
      </w:r>
    </w:p>
    <w:p w14:paraId="57DFA90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Konstrukcja nawierzchni zjazdu.</w:t>
      </w:r>
    </w:p>
    <w:p w14:paraId="3A63859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Konstrukcja zjazdów na podstawie uzgodnień z zarządcą drogi przyjęta została o nawierzchni </w:t>
      </w:r>
      <w:proofErr w:type="spellStart"/>
      <w:r w:rsidRPr="00A7183E">
        <w:rPr>
          <w:rFonts w:ascii="Times New Roman" w:eastAsia="Calibri" w:hAnsi="Times New Roman" w:cs="Times New Roman"/>
          <w:sz w:val="24"/>
          <w:szCs w:val="24"/>
        </w:rPr>
        <w:t>bitumicznej.p</w:t>
      </w:r>
      <w:proofErr w:type="spellEnd"/>
    </w:p>
    <w:p w14:paraId="170815B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Założenia przyjęte do projektowania konstrukcji nawierzchni</w:t>
      </w:r>
    </w:p>
    <w:p w14:paraId="2C35177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 konstrukcji nawierzchni i warstwy ulepszonego podłoża gruntowego opracowano na podstawie Katalogu Typowych Konstrukcji Nawierzchni Podatnych I Półsztywnych.</w:t>
      </w:r>
    </w:p>
    <w:p w14:paraId="0BD22D3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Na podstawie wykonanych badań i obliczeń zgodnie z wymaganiami katalogu przyjęto kategorię ruchu KR2.</w:t>
      </w:r>
    </w:p>
    <w:p w14:paraId="191D498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Zebrano dane wejściowych do projektowania, dotyczących:</w:t>
      </w:r>
    </w:p>
    <w:p w14:paraId="139BBDB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warunków geotechnicznych – opracowano opinię geotechniczną, </w:t>
      </w:r>
    </w:p>
    <w:p w14:paraId="58CA6D0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obciążenia drogi ruchem.</w:t>
      </w:r>
    </w:p>
    <w:p w14:paraId="68C6557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Ustalenie warunków gruntowo-wodnych i grupy nośności podłoża gruntowego nawierzchni.</w:t>
      </w:r>
    </w:p>
    <w:p w14:paraId="1BC912C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Do głębokości 2,8 m p.p.t nie odwiercono wody gruntowej w związku z czym warunki wodne należy uznać za dobre. Uwzględniając zalegające grunty w podłożu gruntowym oraz poziom wód gruntowych. Podłoże gruntowe należy zaliczyć do grupy nośności G4.</w:t>
      </w:r>
    </w:p>
    <w:p w14:paraId="0BE2AC7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Wybór typowego rozwiązania warstwy ulepszonego podłoża oraz dolnych warstw konstrukcji nawierzchni w zależności od kategorii ruchu oraz rodzaju materiałów przyjętych do poszczególnych warstw.</w:t>
      </w:r>
    </w:p>
    <w:p w14:paraId="11FE5BD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Przyjęto rozwiązanie z katalogu dla kategorii KR2, zakładając grupę nośności G4, ze względu na występujące przewarstwienia:</w:t>
      </w:r>
    </w:p>
    <w:p w14:paraId="661548E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podbudowa zasadnicza dla poszerzeń jezdni z mieszanki niezwiązanej C90/3 gr. 20,0cm</w:t>
      </w:r>
    </w:p>
    <w:p w14:paraId="599B8A6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podbudowa pomocnicza dla poszerzeń jezdni z mieszanki związanej spoiwem hydraulicznym lub gruntu stabilizowanego spoiwem hydraulicznym, gr.15cm.</w:t>
      </w:r>
    </w:p>
    <w:p w14:paraId="3F1A921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Wybór typowego rozwiązania górnych warstw konstrukcji nawierzchni w zależności od projektowanego materiału podbudowy zasadniczej.</w:t>
      </w:r>
    </w:p>
    <w:p w14:paraId="7963B7B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Dla kategorii ruchu KR2, ze względu na założenie projektowe o zastosowaniu nawierzchni podatnej wybrano Typ A1 i przyjęto następujący układ warstw:</w:t>
      </w:r>
    </w:p>
    <w:p w14:paraId="018D257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warstwa ścieralna – SMA11</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 xml:space="preserve">gr. 4,0 cm </w:t>
      </w:r>
    </w:p>
    <w:p w14:paraId="1EE2B1C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warstwa wiążąca – beton asfaltowy AC16W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8,0 cm</w:t>
      </w:r>
    </w:p>
    <w:p w14:paraId="79CAE29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podbudowa z mieszanki niezwiązanej C90/3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20,0cm</w:t>
      </w:r>
    </w:p>
    <w:p w14:paraId="7763317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podłoże gruntowe G1 (80MPa) (wzmocnienie spoiwami).</w:t>
      </w:r>
    </w:p>
    <w:p w14:paraId="336CFDB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Zaprojektowana konstrukcja nawierzchni jezdni.</w:t>
      </w:r>
    </w:p>
    <w:p w14:paraId="774F2A5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Projektowana konstrukcja nawierzchni jezdni dla kategorii ruchu KR2:</w:t>
      </w:r>
    </w:p>
    <w:p w14:paraId="3317BD3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warstwa ścieralna – beton asfaltowy AC11S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 xml:space="preserve">gr. 4,0 cm </w:t>
      </w:r>
    </w:p>
    <w:p w14:paraId="30C2EBF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warstwa wyrównawczo/wiążąca – beton asfaltowy AC16W </w:t>
      </w:r>
      <w:r w:rsidRPr="00A7183E">
        <w:rPr>
          <w:rFonts w:ascii="Times New Roman" w:eastAsia="Calibri" w:hAnsi="Times New Roman" w:cs="Times New Roman"/>
          <w:sz w:val="24"/>
          <w:szCs w:val="24"/>
        </w:rPr>
        <w:tab/>
        <w:t>gr. 4,0 - 8,0 cm</w:t>
      </w:r>
    </w:p>
    <w:p w14:paraId="40E3BF7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uzupełnienie ubytków w istniejącej nawierzchni, jako podbudowa - istniejąca nawierzchnia</w:t>
      </w:r>
    </w:p>
    <w:p w14:paraId="7C353CC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RAZEM gr. 12 cm</w:t>
      </w:r>
    </w:p>
    <w:p w14:paraId="2169847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Projektowana konstrukcja nawierzchni jezdni dla kategorii ruchu KR2:</w:t>
      </w:r>
    </w:p>
    <w:p w14:paraId="680CCCA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warstwa ścieralna – beton asfaltowy AC11S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 xml:space="preserve">gr. 4,0 cm </w:t>
      </w:r>
    </w:p>
    <w:p w14:paraId="4E15398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warstwa wiążąca – beton asfaltowy AC16W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8,0 cm</w:t>
      </w:r>
    </w:p>
    <w:p w14:paraId="1F4CD5B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podbudowa z mieszanki niezwiązanej C90/3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20,0cm</w:t>
      </w:r>
    </w:p>
    <w:p w14:paraId="61AFE05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podłoże gruntowe E2≥80Mpa</w:t>
      </w:r>
    </w:p>
    <w:p w14:paraId="333E440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RAZEM gr. 32 cm</w:t>
      </w:r>
    </w:p>
    <w:p w14:paraId="76C53D0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Projektowana konstrukcja podbudowy dla poszerzeń nawierzchni:</w:t>
      </w:r>
    </w:p>
    <w:p w14:paraId="07C3FA8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podbudowa z mieszanki niezwiązanej C90/3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20,0cm</w:t>
      </w:r>
    </w:p>
    <w:p w14:paraId="046E1E8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warstwa wzmacniająca C1,5/2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15 cm</w:t>
      </w:r>
    </w:p>
    <w:p w14:paraId="0F95D79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podłoże gruntowe E2≥50Mpa</w:t>
      </w:r>
    </w:p>
    <w:p w14:paraId="027C9EB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RAZEM gr. 35 cm</w:t>
      </w:r>
    </w:p>
    <w:p w14:paraId="01E08FD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Projektowana konstrukcja jezdni z płyt typu JOMB:</w:t>
      </w:r>
    </w:p>
    <w:p w14:paraId="1EFA228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nawierzchnia – płyty typu JIOMB z wypełnieniem piaskiem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12,5cm</w:t>
      </w:r>
    </w:p>
    <w:p w14:paraId="7D0AE76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warstwa odcinająca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20,0 cm</w:t>
      </w:r>
    </w:p>
    <w:p w14:paraId="265C619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podłoże gruntowe E2≥80Mpa</w:t>
      </w:r>
    </w:p>
    <w:p w14:paraId="4118AB6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RAZEM gr. 32,5 cm</w:t>
      </w:r>
    </w:p>
    <w:p w14:paraId="6A748E8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Projektowana konstrukcja nawierzchni zjazdów:</w:t>
      </w:r>
    </w:p>
    <w:p w14:paraId="148D5B9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ścieralna – beton asfaltowy AC11S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 xml:space="preserve">gr. 4,0 cm </w:t>
      </w:r>
    </w:p>
    <w:p w14:paraId="0DFE80D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wiążąca – beton asfaltowy AC16W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5,0 cm</w:t>
      </w:r>
    </w:p>
    <w:p w14:paraId="77A0EC8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podbudowa z mieszanki niezwiązanej C90/3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15,0cm</w:t>
      </w:r>
    </w:p>
    <w:p w14:paraId="739DE02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podłoże gruntowe E2≥80Mpa</w:t>
      </w:r>
    </w:p>
    <w:p w14:paraId="0AAC7F7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RAZEM gr. 24 cm</w:t>
      </w:r>
    </w:p>
    <w:p w14:paraId="16A2257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Zaprojektowana konstrukcja poszerzeń nawierzchni jezdni.</w:t>
      </w:r>
    </w:p>
    <w:p w14:paraId="6582F82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związku ze zmienną szerokością jezdni zaprojektowano poszerzenia w celu doprowadzenia podbudowy pod nową nawierzchnię do szerokości projektowanych szerokości jezdni. Konstrukcja poszerzenia wykonywana będzie w zależności od przebiegu projektowanej jezdni w planie.</w:t>
      </w:r>
    </w:p>
    <w:p w14:paraId="6C77C2E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Zestawienie odcinków poszerzeń:</w:t>
      </w:r>
    </w:p>
    <w:p w14:paraId="497D92C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Część I poszerzenia SL – pow. 124,00m2,</w:t>
      </w:r>
    </w:p>
    <w:p w14:paraId="7174BB3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Część I poszerzenia SL – pow. 44,00m2,</w:t>
      </w:r>
    </w:p>
    <w:p w14:paraId="263F7F3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Część I poszerzenia SP – pow. 31,00m2,</w:t>
      </w:r>
    </w:p>
    <w:p w14:paraId="6D00C84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Część IV poszerzenia SP – pow. 15,00m2,</w:t>
      </w:r>
    </w:p>
    <w:p w14:paraId="521067C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Wzmocnienie skarpy </w:t>
      </w:r>
      <w:proofErr w:type="spellStart"/>
      <w:r w:rsidRPr="00A7183E">
        <w:rPr>
          <w:rFonts w:ascii="Times New Roman" w:eastAsia="Calibri" w:hAnsi="Times New Roman" w:cs="Times New Roman"/>
          <w:sz w:val="24"/>
          <w:szCs w:val="24"/>
        </w:rPr>
        <w:t>geokratą</w:t>
      </w:r>
      <w:proofErr w:type="spellEnd"/>
      <w:r w:rsidRPr="00A7183E">
        <w:rPr>
          <w:rFonts w:ascii="Times New Roman" w:eastAsia="Calibri" w:hAnsi="Times New Roman" w:cs="Times New Roman"/>
          <w:sz w:val="24"/>
          <w:szCs w:val="24"/>
        </w:rPr>
        <w:t xml:space="preserve"> komórkową 10x10cm – pow. 70,00m2.</w:t>
      </w:r>
    </w:p>
    <w:p w14:paraId="5A6AB77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p>
    <w:p w14:paraId="4B0DB04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 xml:space="preserve">PROJEKTOWANE ZAGOSPODAROWANIE. </w:t>
      </w:r>
    </w:p>
    <w:p w14:paraId="672FFE9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Plan sytuacyjny.</w:t>
      </w:r>
    </w:p>
    <w:p w14:paraId="3746B12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Planowany do przebudowy odcinek drogi gminnej sytuacyjnie prowadzony będzie w całości w starym śladzie istniejącej jezdni. Na całym odcinku zaprojektowano przekrój jednojezdniowy 1/1 o szerokości 3,50m w miejscach istniejącej nawierzchni bitumicznej. Nawierzchnia jezdni wykonana będzie z mieszanki mineralno-asfaltowej i ograniczana obustronnymi poboczami gruntowymi o szerokości 0,50m. Na odcinkach o nawierzchni z kruszywa i nawierzchniach gruntowych zaprojektowano nawierzchnię z płyt typu JOMB o szerokości 3,0m z obustronnymi poboczami 0,5m.</w:t>
      </w:r>
    </w:p>
    <w:p w14:paraId="2E08391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Wody opadowe i roztopowe z utwardzonych powierzchni pasa drogowego odprowadzane powierzchniowo w pobocza gruntowe – jak dotychczas.</w:t>
      </w:r>
    </w:p>
    <w:p w14:paraId="0C83A34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Profil podłużny.</w:t>
      </w:r>
    </w:p>
    <w:p w14:paraId="311B351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Profil podłużny zaprojektowano w oparciu o istniejący profil drogi gminnej uwzględniając grubość warstw wzmocnienia nawierzchni i wykonania poszerzeń. Projekt zakłada wykonanie nowej nawierzchni na całym przebudowywanym odcinku. Dowiązanie do istniejącej nawierzchni na początku i na końcu opracowania.</w:t>
      </w:r>
    </w:p>
    <w:p w14:paraId="7BD118A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Wartości pochyleń podłużnych niwelety jezdni będą miały wartości umiarkowane od 0,5% do 3,5%.</w:t>
      </w:r>
    </w:p>
    <w:p w14:paraId="1FAAF82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Pochylenia poprzeczne.</w:t>
      </w:r>
    </w:p>
    <w:p w14:paraId="7CFF19B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Jezdnia projektowanego odcinka drogi będzie miała nominalnie pochylenie jednostronne 2%. Pochylenie poprzeczne poboczy projektowane jest o wartościach nominalnych 6% skierowanych na zewnątrz korony drogi zgodnych z wymaganiami technicznymi w tym zakresie. Pobocza gruntowe należy dowiązać do istniejącej nawierzchni terenów przyległych w takim przypadku pochylenie poboczy może ulegać zmianie. Dla części IV zaprojektowano pochylenie poprzeczne daszkowe – 2%.</w:t>
      </w:r>
    </w:p>
    <w:p w14:paraId="618AF6C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Roboty rozbiórkowe.</w:t>
      </w:r>
    </w:p>
    <w:p w14:paraId="2B2ABE4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Przed przystąpieniem do robót zasadniczych należy wykonać następujące roboty rozbiórkowe:</w:t>
      </w:r>
    </w:p>
    <w:p w14:paraId="21D1D52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rozbiórka istniejących konstrukcji jezdni i zjazdów w uzgodnieniu z właścicielami przyległych posesji.</w:t>
      </w:r>
    </w:p>
    <w:p w14:paraId="09E9FCB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Roboty ziemne.</w:t>
      </w:r>
    </w:p>
    <w:p w14:paraId="709125B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ramach przedmiotowej inwestycji przewidziano następujące roboty ziemne:</w:t>
      </w:r>
    </w:p>
    <w:p w14:paraId="0B60B58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usunięcie górnej, nienośnej warstwy gruntu/kruszywa (zdjęcie warstwy humusu, rozbiórka pobocza z kruszywa) pod projektowane nowymi elementami zagospodarowania – poszerzenia jezdni w niezbędnym zakresie w tym konstrukcjami nawierzchni i poboczami,</w:t>
      </w:r>
    </w:p>
    <w:p w14:paraId="182099A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 xml:space="preserve">• wykonanie nasypów lub wykopów pod projektowany docelowy korpus drogowy poszerzenia jezdni, wzmocnienie skarpy </w:t>
      </w:r>
      <w:proofErr w:type="spellStart"/>
      <w:r w:rsidRPr="00A7183E">
        <w:rPr>
          <w:rFonts w:ascii="Times New Roman" w:eastAsia="Calibri" w:hAnsi="Times New Roman" w:cs="Times New Roman"/>
          <w:sz w:val="24"/>
          <w:szCs w:val="24"/>
        </w:rPr>
        <w:t>geokratą</w:t>
      </w:r>
      <w:proofErr w:type="spellEnd"/>
      <w:r w:rsidRPr="00A7183E">
        <w:rPr>
          <w:rFonts w:ascii="Times New Roman" w:eastAsia="Calibri" w:hAnsi="Times New Roman" w:cs="Times New Roman"/>
          <w:sz w:val="24"/>
          <w:szCs w:val="24"/>
        </w:rPr>
        <w:t>,</w:t>
      </w:r>
    </w:p>
    <w:p w14:paraId="35B2F8C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wykonanie koryta pod projektowane konstrukcje nawierzchni poszerzeń,</w:t>
      </w:r>
    </w:p>
    <w:p w14:paraId="2DFDC53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profilowanie i zagęszczanie koryta pod konstrukcje nawierzchni.</w:t>
      </w:r>
    </w:p>
    <w:p w14:paraId="7B8415F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Odwodnienie.</w:t>
      </w:r>
    </w:p>
    <w:p w14:paraId="154C758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Odwodnienie nawierzchni zapewniono poprzez odprowadzenie wód opadowych spadkami podłużnymi oraz spadkiem poprzecznym 2% powierzchniowo w pobocza gruntowe.</w:t>
      </w:r>
    </w:p>
    <w:p w14:paraId="3145CE8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Infrastruktura techniczna w pasie drogowym nie związana z drogą.</w:t>
      </w:r>
    </w:p>
    <w:p w14:paraId="5E10EF0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obszarze opracowania występują sieci:</w:t>
      </w:r>
    </w:p>
    <w:p w14:paraId="4AADCAA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wodociągowe, </w:t>
      </w:r>
    </w:p>
    <w:p w14:paraId="0844924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 teletechniczna, </w:t>
      </w:r>
    </w:p>
    <w:p w14:paraId="49AD9D2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energetyczna.</w:t>
      </w:r>
    </w:p>
    <w:p w14:paraId="2473448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Istniejące sieci nie kolidują z projektowana inwestycją.</w:t>
      </w:r>
    </w:p>
    <w:p w14:paraId="7517C01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Zieleń drogowa i drzewa.</w:t>
      </w:r>
    </w:p>
    <w:p w14:paraId="2B30E0D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Tereny przyległe do projektowanego zagospodarowania a nie przeznaczone pod elementy komunikacji (skarpy nasypów i wykopów, rowy drogowe itp.) zostaną umocnione poprzez zastosowanie zieleni. Zaprojektowano wykonanie terenów zielonych (poboczy) poprzez ich pokrycie warstwą ziemi urodzajnej (humusu) grubości min. 10 cm oraz obsianie mieszanką nasion traw.</w:t>
      </w:r>
    </w:p>
    <w:p w14:paraId="0D2D56B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Zakres planowanego zagospodarowania nie powoduje ingerencję w istniejącą zieleń wysoką nie będzie wymagać wycinki drzew. </w:t>
      </w:r>
    </w:p>
    <w:p w14:paraId="1F648B7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Przed przystąpieniem do robót ziemnych należy zdjąć warstwę humusu grub. 10cm. W ramach prac wykończeniowych projekt przewiduje humusowanie terenów zielonych (poboczy) warstwą humusu grubości 10cm z jednoczesnym obsianiem mieszanką traw w miejscach objętych robotami budowlanymi. Ingerencja ta na etapie projektowania została ograniczona do minimum. </w:t>
      </w:r>
    </w:p>
    <w:p w14:paraId="6F46232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Wpływ eksploatacji górniczej.</w:t>
      </w:r>
    </w:p>
    <w:p w14:paraId="70C046D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Nie występuje. Inwestycja nie leży w granicach terenu górniczego.</w:t>
      </w:r>
    </w:p>
    <w:p w14:paraId="1B6BA47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Ochrona konserwatorska przyrody.</w:t>
      </w:r>
    </w:p>
    <w:p w14:paraId="0B913FC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Teren inwestycji znajduje się poza granicami obszaru Natura 2000. </w:t>
      </w:r>
    </w:p>
    <w:p w14:paraId="5E4860E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Ochrona konserwatorska zabytków.</w:t>
      </w:r>
    </w:p>
    <w:p w14:paraId="19BA4CD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Zgodnie z danymi zawartymi w rejestrze i ewidencji zabytków w obszarze planowanej inwestycji nie występują stanowiska archeologiczne, a także teren ten nie jest objęty ochroną Konserwatora Zabytków. Jednakże w przypadku natrafienia podczas prac ziemnych na </w:t>
      </w:r>
      <w:r w:rsidRPr="00A7183E">
        <w:rPr>
          <w:rFonts w:ascii="Times New Roman" w:eastAsia="Calibri" w:hAnsi="Times New Roman" w:cs="Times New Roman"/>
          <w:sz w:val="24"/>
          <w:szCs w:val="24"/>
        </w:rPr>
        <w:lastRenderedPageBreak/>
        <w:t>znaleziska archeologiczne należy przerwać prace, zabezpieczyć znaleziony przedmiot i niezwłocznie powiadomić o znalezisku Zachodniopomorskiego Wojewódzkiego Konserwatora Zabytków oraz Burmistrza Chociwla.</w:t>
      </w:r>
    </w:p>
    <w:p w14:paraId="1B21D20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WARUNKI GEOTECHNICZNE, SPOSÓB POSADOWIENIA OBIEKTU BUDOWLANEGO.</w:t>
      </w:r>
    </w:p>
    <w:p w14:paraId="7B834A2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Opinia geotechniczna.</w:t>
      </w:r>
    </w:p>
    <w:p w14:paraId="76C0C4C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Na podstawie przygotowanej opinii geotechnicznej określono warunki gruntowo – wodne oraz sposób przygotowania podłoża pod konstrukcję nawierzchni.</w:t>
      </w:r>
    </w:p>
    <w:p w14:paraId="5C4A2E5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Podłoże rodzime pod planowaną inwestycję w miejscu punktu nr 1, pod konstrukcją drogową, budują osady lodowcowe w postaci piasków drobnych (</w:t>
      </w:r>
      <w:proofErr w:type="spellStart"/>
      <w:r w:rsidRPr="00A7183E">
        <w:rPr>
          <w:rFonts w:ascii="Times New Roman" w:eastAsia="Calibri" w:hAnsi="Times New Roman" w:cs="Times New Roman"/>
          <w:sz w:val="24"/>
          <w:szCs w:val="24"/>
        </w:rPr>
        <w:t>fSa</w:t>
      </w:r>
      <w:proofErr w:type="spellEnd"/>
      <w:r w:rsidRPr="00A7183E">
        <w:rPr>
          <w:rFonts w:ascii="Times New Roman" w:eastAsia="Calibri" w:hAnsi="Times New Roman" w:cs="Times New Roman"/>
          <w:sz w:val="24"/>
          <w:szCs w:val="24"/>
        </w:rPr>
        <w:t>), które na głębokości 0,8 m przechodzą w piaski gliniaste (</w:t>
      </w:r>
      <w:proofErr w:type="spellStart"/>
      <w:r w:rsidRPr="00A7183E">
        <w:rPr>
          <w:rFonts w:ascii="Times New Roman" w:eastAsia="Calibri" w:hAnsi="Times New Roman" w:cs="Times New Roman"/>
          <w:sz w:val="24"/>
          <w:szCs w:val="24"/>
        </w:rPr>
        <w:t>clSa</w:t>
      </w:r>
      <w:proofErr w:type="spellEnd"/>
      <w:r w:rsidRPr="00A7183E">
        <w:rPr>
          <w:rFonts w:ascii="Times New Roman" w:eastAsia="Calibri" w:hAnsi="Times New Roman" w:cs="Times New Roman"/>
          <w:sz w:val="24"/>
          <w:szCs w:val="24"/>
        </w:rPr>
        <w:t>). Na głębokości 2,8 m została nawiercona kolejna warstwa piasków drobnych (</w:t>
      </w:r>
      <w:proofErr w:type="spellStart"/>
      <w:r w:rsidRPr="00A7183E">
        <w:rPr>
          <w:rFonts w:ascii="Times New Roman" w:eastAsia="Calibri" w:hAnsi="Times New Roman" w:cs="Times New Roman"/>
          <w:sz w:val="24"/>
          <w:szCs w:val="24"/>
        </w:rPr>
        <w:t>fSa</w:t>
      </w:r>
      <w:proofErr w:type="spellEnd"/>
      <w:r w:rsidRPr="00A7183E">
        <w:rPr>
          <w:rFonts w:ascii="Times New Roman" w:eastAsia="Calibri" w:hAnsi="Times New Roman" w:cs="Times New Roman"/>
          <w:sz w:val="24"/>
          <w:szCs w:val="24"/>
        </w:rPr>
        <w:t>). Z kolei w punkcie nr 2, bezpośrednio pod warstwą piaszczystego nasypu (Mg), zalegają piaski gliniaste (</w:t>
      </w:r>
      <w:proofErr w:type="spellStart"/>
      <w:r w:rsidRPr="00A7183E">
        <w:rPr>
          <w:rFonts w:ascii="Times New Roman" w:eastAsia="Calibri" w:hAnsi="Times New Roman" w:cs="Times New Roman"/>
          <w:sz w:val="24"/>
          <w:szCs w:val="24"/>
        </w:rPr>
        <w:t>clSa</w:t>
      </w:r>
      <w:proofErr w:type="spellEnd"/>
      <w:r w:rsidRPr="00A7183E">
        <w:rPr>
          <w:rFonts w:ascii="Times New Roman" w:eastAsia="Calibri" w:hAnsi="Times New Roman" w:cs="Times New Roman"/>
          <w:sz w:val="24"/>
          <w:szCs w:val="24"/>
        </w:rPr>
        <w:t>). W trakcie wykonywania prac polowych (15 kwietnia 2024 r.) w otworze nr 1 stwierdzono występowanie napiętego zwierciadła wody gruntowej na głębokości 2,8 m. Woda stabilizowała się na głębokości 2,3 m p.p.t.</w:t>
      </w:r>
    </w:p>
    <w:p w14:paraId="24E1431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Podłoże przedmiotowej inwestycji podzielono na trzy warstwy geotechniczne: jedną w gruntach niespoistych oraz dwie w obrębie gruntów spoistych zróżnicowanych pod względem parametrów geotechnicznych.</w:t>
      </w:r>
    </w:p>
    <w:p w14:paraId="70D7574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Warstwy geotechniczne budujące podłoże:</w:t>
      </w:r>
    </w:p>
    <w:p w14:paraId="103CA9D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Warstwa I a – piaski gliniaste, wilgotne; na pograniczu plastycznych i miękkoplastycznych o przyjętej wartości stopnia plastyczności IL = 0,5;</w:t>
      </w:r>
    </w:p>
    <w:p w14:paraId="024C95F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Warstwa I b – piaski gliniaste, wilgotne; plastyczne o przyjętej wartości stopnia plastyczności IL = 0,3;</w:t>
      </w:r>
    </w:p>
    <w:p w14:paraId="4F21FE0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Warstwa I c – piaski gliniaste, mało wilgotne; twardoplastyczne o przyjętej wartości stopnia plastyczności IL = 0,1.</w:t>
      </w:r>
    </w:p>
    <w:p w14:paraId="661BD99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Warstwa II – piaski drobne, mało wilgotne i nawodnione; średnio zagęszczone o uśrednionej wartości stopnia zagęszczenia ID = 0,5;</w:t>
      </w:r>
    </w:p>
    <w:p w14:paraId="5578694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Warstwy I c i II cechują się korzystnymi parametrami geotechnicznymi, natomiast piaski gliniaste w stanie plastycznym warstwy I b i miękkoplastycznym warstwy I a to grunty o ograniczonej nośności.</w:t>
      </w:r>
    </w:p>
    <w:p w14:paraId="076B8B5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W obrębie planowanej inwestycji przeważają grunty o korzystnych parametrach geotechnicznych, a brak niekorzystnych procesów geodynamicznych i lokalny charakter gruntów o ograniczonej nośności pozwala kwalifikować warunki gruntowe jako proste. Projektowaną inwestycję zaliczyć można do pierwszej kategorii geotechnicznej. </w:t>
      </w:r>
      <w:r w:rsidRPr="00A7183E">
        <w:rPr>
          <w:rFonts w:ascii="Times New Roman" w:eastAsia="Calibri" w:hAnsi="Times New Roman" w:cs="Times New Roman"/>
          <w:sz w:val="24"/>
          <w:szCs w:val="24"/>
        </w:rPr>
        <w:lastRenderedPageBreak/>
        <w:t xml:space="preserve">Uwzględniając zalegające grunty w podłożu gruntowym oraz poziom wód gruntowych. Podłoże gruntowe należy zaliczyć do grupy nośności G4. W strefie przemarzania (oraz do 1 m poniżej spodu konstrukcji znajdą się </w:t>
      </w:r>
      <w:proofErr w:type="spellStart"/>
      <w:r w:rsidRPr="00A7183E">
        <w:rPr>
          <w:rFonts w:ascii="Times New Roman" w:eastAsia="Calibri" w:hAnsi="Times New Roman" w:cs="Times New Roman"/>
          <w:sz w:val="24"/>
          <w:szCs w:val="24"/>
        </w:rPr>
        <w:t>wysadzinowe</w:t>
      </w:r>
      <w:proofErr w:type="spellEnd"/>
      <w:r w:rsidRPr="00A7183E">
        <w:rPr>
          <w:rFonts w:ascii="Times New Roman" w:eastAsia="Calibri" w:hAnsi="Times New Roman" w:cs="Times New Roman"/>
          <w:sz w:val="24"/>
          <w:szCs w:val="24"/>
        </w:rPr>
        <w:t xml:space="preserve"> piaski gliniaste. Warunki wodne są dobre. Na podstawie kryterium </w:t>
      </w:r>
      <w:proofErr w:type="spellStart"/>
      <w:r w:rsidRPr="00A7183E">
        <w:rPr>
          <w:rFonts w:ascii="Times New Roman" w:eastAsia="Calibri" w:hAnsi="Times New Roman" w:cs="Times New Roman"/>
          <w:sz w:val="24"/>
          <w:szCs w:val="24"/>
        </w:rPr>
        <w:t>wysadzinowości</w:t>
      </w:r>
      <w:proofErr w:type="spellEnd"/>
      <w:r w:rsidRPr="00A7183E">
        <w:rPr>
          <w:rFonts w:ascii="Times New Roman" w:eastAsia="Calibri" w:hAnsi="Times New Roman" w:cs="Times New Roman"/>
          <w:sz w:val="24"/>
          <w:szCs w:val="24"/>
        </w:rPr>
        <w:t xml:space="preserve"> grupę nośności podłoża określa się na G4 (dla </w:t>
      </w:r>
      <w:proofErr w:type="spellStart"/>
      <w:r w:rsidRPr="00A7183E">
        <w:rPr>
          <w:rFonts w:ascii="Times New Roman" w:eastAsia="Calibri" w:hAnsi="Times New Roman" w:cs="Times New Roman"/>
          <w:sz w:val="24"/>
          <w:szCs w:val="24"/>
        </w:rPr>
        <w:t>wysadzinowych</w:t>
      </w:r>
      <w:proofErr w:type="spellEnd"/>
      <w:r w:rsidRPr="00A7183E">
        <w:rPr>
          <w:rFonts w:ascii="Times New Roman" w:eastAsia="Calibri" w:hAnsi="Times New Roman" w:cs="Times New Roman"/>
          <w:sz w:val="24"/>
          <w:szCs w:val="24"/>
        </w:rPr>
        <w:t xml:space="preserve"> gruntów twardoplastycznych).</w:t>
      </w:r>
    </w:p>
    <w:p w14:paraId="43CCFAB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Wartość wtórnego modułu odkształcenia E2 na podłożu dla grupy nośności G4 nie powinna być mniejsza niż 25MPa, natomiast dla grupy nośności G1 nie powinna być mniejsza niż 80MPa. W przypadku zbadanych parametrów nośności koniczne jest zastosowanie dodatkowej warstwy wzmocnienia – zaprojektowano warstwę wzmacniająca dla wykonania poszerzeń z gruntu stabilizowanego spoiwem hydraulicznym. Na warstwę podbudowy zasadniczej należy zastosować mieszankę niezwiązaną z kruszywem C90/3.</w:t>
      </w:r>
    </w:p>
    <w:p w14:paraId="29BC341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Z uwagi na liniowy charakter inwestycji zmienność budowy podłoża może być większa niż wynika to z punktowego rozpoznania. Weryfikować należy nośność podłoża (wartości wtórnego modułu odkształcenia E2), która przyjęta została na podstawie kryterium </w:t>
      </w:r>
      <w:proofErr w:type="spellStart"/>
      <w:r w:rsidRPr="00A7183E">
        <w:rPr>
          <w:rFonts w:ascii="Times New Roman" w:eastAsia="Calibri" w:hAnsi="Times New Roman" w:cs="Times New Roman"/>
          <w:sz w:val="24"/>
          <w:szCs w:val="24"/>
        </w:rPr>
        <w:t>wysadzinowości</w:t>
      </w:r>
      <w:proofErr w:type="spellEnd"/>
      <w:r w:rsidRPr="00A7183E">
        <w:rPr>
          <w:rFonts w:ascii="Times New Roman" w:eastAsia="Calibri" w:hAnsi="Times New Roman" w:cs="Times New Roman"/>
          <w:sz w:val="24"/>
          <w:szCs w:val="24"/>
        </w:rPr>
        <w:t xml:space="preserve"> i warunków wodnych. We wszystkich wątpliwych sytuacjach należy wzmocnić podłoże gruntowe doprowadzając do wymaganych parametrów nośności pod projektowaną konstrukcję nawierzchni.</w:t>
      </w:r>
    </w:p>
    <w:p w14:paraId="342689B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Sposób posadowienia obiektu budowlanego</w:t>
      </w:r>
    </w:p>
    <w:p w14:paraId="457D9F3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celu prawidłowego wykonania konstrukcji poszerzeń nawierzchni należy zastosować warstwę odcinającą z mieszanki gruntu stabilizowanego cementem. W trakcie wykonywania prac polowych (kwiecień 2024 r.) w otworze nr 1 stwierdzono występowanie napiętego zwierciadła wody gruntowej na głębokości 2,8 m. Woda stabilizowała się na głębokości 2,3 m p.p.t. Warunki wodne są dobre.</w:t>
      </w:r>
    </w:p>
    <w:p w14:paraId="7F51351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Po zdjęciu warstw konstrukcyjnych – nawierzchni i podbudowy należy określić każdorazowo nośność podłoża pod konstrukcje nawierzchni. W każdym przypadku napotkania grupy nośności G4 – oznaczonej na podstawie wtórnego modułu odkształcenia, gdzie E2&gt;25MPa należy wykonać– należy wykonać warstwę wzmocnienia poprzez stabilizację spoiwami hydraulicznymi lub wymianę warstw gruntów </w:t>
      </w:r>
      <w:proofErr w:type="spellStart"/>
      <w:r w:rsidRPr="00A7183E">
        <w:rPr>
          <w:rFonts w:ascii="Times New Roman" w:eastAsia="Calibri" w:hAnsi="Times New Roman" w:cs="Times New Roman"/>
          <w:sz w:val="24"/>
          <w:szCs w:val="24"/>
        </w:rPr>
        <w:t>wysadzinowych</w:t>
      </w:r>
      <w:proofErr w:type="spellEnd"/>
      <w:r w:rsidRPr="00A7183E">
        <w:rPr>
          <w:rFonts w:ascii="Times New Roman" w:eastAsia="Calibri" w:hAnsi="Times New Roman" w:cs="Times New Roman"/>
          <w:sz w:val="24"/>
          <w:szCs w:val="24"/>
        </w:rPr>
        <w:t xml:space="preserve"> na grunty niespoiste przydatne do budowy nasypów zgodnie z wymaganiami PN-S-02205:1998 doprowadzając podłoże gruntowe pod warstwę projektowanej konstrukcji nawierzchni do nośności określonej za pomocą wtórnego modułu odkształcenia E2&gt;80MPa oraz minimalny wskaźnik zagęszczenia </w:t>
      </w:r>
      <w:proofErr w:type="spellStart"/>
      <w:r w:rsidRPr="00A7183E">
        <w:rPr>
          <w:rFonts w:ascii="Times New Roman" w:eastAsia="Calibri" w:hAnsi="Times New Roman" w:cs="Times New Roman"/>
          <w:sz w:val="24"/>
          <w:szCs w:val="24"/>
        </w:rPr>
        <w:t>Is</w:t>
      </w:r>
      <w:proofErr w:type="spellEnd"/>
      <w:r w:rsidRPr="00A7183E">
        <w:rPr>
          <w:rFonts w:ascii="Times New Roman" w:eastAsia="Calibri" w:hAnsi="Times New Roman" w:cs="Times New Roman"/>
          <w:sz w:val="24"/>
          <w:szCs w:val="24"/>
        </w:rPr>
        <w:t>=1,0 pod zaprojektowaną warstwę podbudowy.</w:t>
      </w:r>
    </w:p>
    <w:p w14:paraId="696E1A0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DOKUMENTACJA GEOLOGICZNO-INŻYNIERSKA.</w:t>
      </w:r>
    </w:p>
    <w:p w14:paraId="3FE96FC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 xml:space="preserve">W ramach niniejszego opracowania nie zachodzi potrzeba dla opracowania szczegółowej dokumentacji </w:t>
      </w:r>
      <w:proofErr w:type="spellStart"/>
      <w:r w:rsidRPr="00A7183E">
        <w:rPr>
          <w:rFonts w:ascii="Times New Roman" w:eastAsia="Calibri" w:hAnsi="Times New Roman" w:cs="Times New Roman"/>
          <w:sz w:val="24"/>
          <w:szCs w:val="24"/>
        </w:rPr>
        <w:t>geologiczno</w:t>
      </w:r>
      <w:proofErr w:type="spellEnd"/>
      <w:r w:rsidRPr="00A7183E">
        <w:rPr>
          <w:rFonts w:ascii="Times New Roman" w:eastAsia="Calibri" w:hAnsi="Times New Roman" w:cs="Times New Roman"/>
          <w:sz w:val="24"/>
          <w:szCs w:val="24"/>
        </w:rPr>
        <w:t xml:space="preserve"> - inżynierskiej.</w:t>
      </w:r>
    </w:p>
    <w:p w14:paraId="797150E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DANE DOTYCZACE WARUNKÓW OCHRONY PRZECIWPOŻAROWEJ, STOSOWANE DO ZAKRESU PROJEKTU.</w:t>
      </w:r>
    </w:p>
    <w:p w14:paraId="0B3A59B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Zgodnie z Rozporządzeniem Ministra Spraw Wewnętrznych i Administracji z dnia 17września 2021 r. w sprawie uzgadniania projektu zagospodarowania działki lub terenu, projektu architektoniczno-budowlanego, projektu technicznego oraz projektu urządzenia przeciwpożarowego pod względem zgodności z wymaganiami ochrony przeciwpożarowej  (Dz.U. 2021 poz. 1722) projekt nie wymaga uzgodnienia pod względem ochrony przeciwpożarowej.</w:t>
      </w:r>
    </w:p>
    <w:p w14:paraId="589044D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p>
    <w:p w14:paraId="31AE3FB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c) Przedmiotem jest przebudowa drogi gminnej w miejscowości Lublino na terenie oznaczonym identyfikatorami działek ewidencyjnych: 321402_5.0008.92/1 od km 0+000,00 do 0+070,00 – Etap I</w:t>
      </w:r>
    </w:p>
    <w:p w14:paraId="04CEB46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STAN ISTNIEJĄCY.</w:t>
      </w:r>
    </w:p>
    <w:p w14:paraId="08ECCA3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Projektowany obiekt budowlany – droga klasy D przekrój 1/1 od km 0+000,00 do 0+070,00 o nawierzchni z betonu asfaltowego oraz mieszanek smołowych. Istniejące zjazdy do posesji o nawierzchni betonowej, z kostki kamiennej, kostki betonowej oraz gruntowe.</w:t>
      </w:r>
    </w:p>
    <w:p w14:paraId="7F1642D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Przekrój poprzeczy i podłużny.</w:t>
      </w:r>
    </w:p>
    <w:p w14:paraId="140E5DE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Istniejący przekrój poprzeczny drogi:</w:t>
      </w:r>
    </w:p>
    <w:p w14:paraId="0634A10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przekrój poprzeczny dla odcinka drogi D 1/1 szerokość zmienna 2,5 – 4,0 m</w:t>
      </w:r>
    </w:p>
    <w:p w14:paraId="2C11B7D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nawierzchnia o przekroju drogowym z poboczami gruntowymi.</w:t>
      </w:r>
    </w:p>
    <w:p w14:paraId="3EC7C04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Projektowane parametry techniczne.</w:t>
      </w:r>
    </w:p>
    <w:p w14:paraId="10291F1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Przyjmuje się następujące parametry techniczne projektowanej przebudowy drogi w miejscowości Lublino:</w:t>
      </w:r>
    </w:p>
    <w:p w14:paraId="149A9C6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klasa techniczna: D,</w:t>
      </w:r>
    </w:p>
    <w:p w14:paraId="0A6E2C1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prędkość projektowa: </w:t>
      </w:r>
      <w:proofErr w:type="spellStart"/>
      <w:r w:rsidRPr="00A7183E">
        <w:rPr>
          <w:rFonts w:ascii="Times New Roman" w:eastAsia="Calibri" w:hAnsi="Times New Roman" w:cs="Times New Roman"/>
          <w:sz w:val="24"/>
          <w:szCs w:val="24"/>
        </w:rPr>
        <w:t>Vp</w:t>
      </w:r>
      <w:proofErr w:type="spellEnd"/>
      <w:r w:rsidRPr="00A7183E">
        <w:rPr>
          <w:rFonts w:ascii="Times New Roman" w:eastAsia="Calibri" w:hAnsi="Times New Roman" w:cs="Times New Roman"/>
          <w:sz w:val="24"/>
          <w:szCs w:val="24"/>
        </w:rPr>
        <w:t>=50km/h,</w:t>
      </w:r>
    </w:p>
    <w:p w14:paraId="3F9DB1E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szerokość jezdni: 3,50m dla przekroju 1/1,</w:t>
      </w:r>
    </w:p>
    <w:p w14:paraId="1FBE3B4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pobocza utwardzone: zewnętrzne 2x50cm,</w:t>
      </w:r>
    </w:p>
    <w:p w14:paraId="5FF4657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największe projektowane pochylenie niwelety: proj. pochylenie niwelety jest odwzorowaniem stanu istniejącego,</w:t>
      </w:r>
    </w:p>
    <w:p w14:paraId="3DE53DD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kategoria ruchu KR2.</w:t>
      </w:r>
    </w:p>
    <w:p w14:paraId="1E81BF5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ROZWIĄZANIA KONSTRUKCYJNE OBIEKTU BUDOWLANEGO.</w:t>
      </w:r>
    </w:p>
    <w:p w14:paraId="72953CF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Rozwiązania </w:t>
      </w:r>
      <w:proofErr w:type="spellStart"/>
      <w:r w:rsidRPr="00A7183E">
        <w:rPr>
          <w:rFonts w:ascii="Times New Roman" w:eastAsia="Calibri" w:hAnsi="Times New Roman" w:cs="Times New Roman"/>
          <w:sz w:val="24"/>
          <w:szCs w:val="24"/>
        </w:rPr>
        <w:t>konstrukcyjno</w:t>
      </w:r>
      <w:proofErr w:type="spellEnd"/>
      <w:r w:rsidRPr="00A7183E">
        <w:rPr>
          <w:rFonts w:ascii="Times New Roman" w:eastAsia="Calibri" w:hAnsi="Times New Roman" w:cs="Times New Roman"/>
          <w:sz w:val="24"/>
          <w:szCs w:val="24"/>
        </w:rPr>
        <w:t xml:space="preserve"> – materiałowe.</w:t>
      </w:r>
    </w:p>
    <w:p w14:paraId="6250FF4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Konstrukcja jezdni zaprojektowana została na podstawie obliczeń natężenia ruchu. Na podstawie badań geologicznych obliczeń natężenia ruchu oraz zgodnie z wymaganiami Katalogu Typowych Konstrukcji Nawierzchni Podatnych i Półsztywnych przyjęto kategorię ruchu KR2.</w:t>
      </w:r>
    </w:p>
    <w:p w14:paraId="585E83D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Zaprojektowano nawierzchnię jezdni o szerokości 3,5m w przekroju 1/1 na odcinkach:</w:t>
      </w:r>
    </w:p>
    <w:p w14:paraId="3CF48D4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Etap I  od 0+000,00 do 0+070,00 pobocza gruntowe.</w:t>
      </w:r>
    </w:p>
    <w:p w14:paraId="0CDD6D5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Założenia przyjęte do projektowania konstrukcji nawierzchni</w:t>
      </w:r>
    </w:p>
    <w:p w14:paraId="25B73B3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 konstrukcji nawierzchni i warstwy ulepszonego podłoża gruntowego opracowano na podstawie Katalogu Typowych Konstrukcji Nawierzchni Podatnych I Półsztywnych.</w:t>
      </w:r>
    </w:p>
    <w:p w14:paraId="0167FD8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Na podstawie wykonanych badań i obliczeń zgodnie z wymaganiami katalogu przyjęto kategorię ruchu KR2.</w:t>
      </w:r>
    </w:p>
    <w:p w14:paraId="0D752B1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Zebrano dane wejściowych do projektowania, dotyczących:</w:t>
      </w:r>
    </w:p>
    <w:p w14:paraId="6303A49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warunków geotechnicznych – opracowano opinię geotechniczną, </w:t>
      </w:r>
    </w:p>
    <w:p w14:paraId="1DCD3A6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obciążenia drogi ruchem.</w:t>
      </w:r>
    </w:p>
    <w:p w14:paraId="6545B2B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Ustalenie warunków gruntowo-wodnych i grupy nośności podłoża gruntowego nawierzchni.</w:t>
      </w:r>
    </w:p>
    <w:p w14:paraId="3DE7078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Do głębokości 2,0 m p.p.t nie odwiercono wody gruntowej w związku z czym warunki wodne należy uznać za dobre. Uwzględniając zalegające grunty w podłożu gruntowym oraz poziom wód gruntowych. Podłoże gruntowe należy zaliczyć do grupy nośności G1.</w:t>
      </w:r>
    </w:p>
    <w:p w14:paraId="6317A99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Wybór typowego rozwiązania górnych warstw konstrukcji nawierzchni w zależności od projektowanego materiału podbudowy zasadniczej.</w:t>
      </w:r>
    </w:p>
    <w:p w14:paraId="1DD1FBD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Dla kategorii ruchu KR2, ze względu na założenie projektowe o zastosowaniu nawierzchni podatnej wybrano Typ A1 i przyjęto następujący układ warstw:</w:t>
      </w:r>
    </w:p>
    <w:p w14:paraId="1BB850B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warstwa ścieralna – SMA11</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 xml:space="preserve">gr. 4,0 cm </w:t>
      </w:r>
    </w:p>
    <w:p w14:paraId="08FD208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wyrównawcza – beton asfaltowy AC16W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śr. gr. 6,0 cm</w:t>
      </w:r>
    </w:p>
    <w:p w14:paraId="71D5765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podbudowa z mieszanki niezwiązanej C90/3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20,0cm</w:t>
      </w:r>
    </w:p>
    <w:p w14:paraId="2528DFC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podłoże – istniejąca nawierzchnia.</w:t>
      </w:r>
    </w:p>
    <w:p w14:paraId="2C1D09B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p>
    <w:p w14:paraId="71099A9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Zaprojektowana konstrukcja nawierzchni jezdni.</w:t>
      </w:r>
    </w:p>
    <w:p w14:paraId="187BD9F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Projektowana konstrukcja nawierzchni jezdni dla kategorii ruchu KR2 0+000 – 0+070:</w:t>
      </w:r>
    </w:p>
    <w:p w14:paraId="626677A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ścieralna – beton asfaltowy AC11S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 xml:space="preserve">gr. 4,0 cm </w:t>
      </w:r>
    </w:p>
    <w:p w14:paraId="1008489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wyrównawczo/wiążąca – beton asfaltowy AC16W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6,0 cm</w:t>
      </w:r>
    </w:p>
    <w:p w14:paraId="28D567F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uzupełnienie ubytków w istniejącej nawierzchni</w:t>
      </w:r>
    </w:p>
    <w:p w14:paraId="1E01BDB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w:t>
      </w:r>
      <w:r w:rsidRPr="00A7183E">
        <w:rPr>
          <w:rFonts w:ascii="Times New Roman" w:eastAsia="Calibri" w:hAnsi="Times New Roman" w:cs="Times New Roman"/>
          <w:sz w:val="24"/>
          <w:szCs w:val="24"/>
        </w:rPr>
        <w:tab/>
        <w:t>Jako podbudowa - istniejąca nawierzchnia</w:t>
      </w:r>
    </w:p>
    <w:p w14:paraId="43D86A5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RAZEM gr. 10 cm</w:t>
      </w:r>
    </w:p>
    <w:p w14:paraId="6074DA1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p>
    <w:p w14:paraId="7DE02EB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PROJEKTOWANE ZAGOSPODAROWANIE. </w:t>
      </w:r>
    </w:p>
    <w:p w14:paraId="1C6D652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Plan sytuacyjny.</w:t>
      </w:r>
    </w:p>
    <w:p w14:paraId="2BCE12A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Planowany do przebudowy odcinek drogi gminnej sytuacyjnie prowadzony będzie w całości w starym śladzie istniejącej jezdni. Na odcinku od 0+000 do skrzyżowania w km 0+070,00 zaprojektowano przekrój jednojezdniowy 1/1 o szerokości jezdni 3,50m.</w:t>
      </w:r>
    </w:p>
    <w:p w14:paraId="1BAFA00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Nawierzchnia jezdni wykonana będzie z mieszanki mineralno-asfaltowej i ograniczana obustronnymi poboczami gruntowymi o szerokości 0,50m.</w:t>
      </w:r>
    </w:p>
    <w:p w14:paraId="3B9B58A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Wody opadowe i roztopowe z utwardzonych powierzchni pasa drogowego odprowadzane powierzchniowo w pobocza gruntowe – jak dotychczas.</w:t>
      </w:r>
    </w:p>
    <w:p w14:paraId="51A4E14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Profil podłużny.</w:t>
      </w:r>
    </w:p>
    <w:p w14:paraId="3D6315C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Profil podłużny zaprojektowano w oparciu o istniejący profil drogi gminnej uwzględniając grubość warstw wzmocnienia nawierzchni i wykonania poszerzeń. Projekt zakłada wykonanie nowej nawierzchni na całym przebudowywanym odcinku. </w:t>
      </w:r>
    </w:p>
    <w:p w14:paraId="1D46EA2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Wartości pochyleń podłużnych niwelety jezdni będą miały wartości umiarkowane od 0,35% do 3,4%.</w:t>
      </w:r>
    </w:p>
    <w:p w14:paraId="4491ADD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Pochylenia poprzeczne.</w:t>
      </w:r>
    </w:p>
    <w:p w14:paraId="23C7CD0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Jezdnia projektowanego odcinka w przekroju 1/1 o szerokości 3,5m pochylenie jednostronne o spadku poprzecznym 2%. Pochylenie poprzeczne poboczy projektowane jest o wartościach nominalnych 6% skierowanych na zewnątrz korony drogi zgodnych z wymaganiami technicznymi w tym zakresie. Pobocza gruntowe należy dowiązać do istniejącej nawierzchni terenów przyległych.</w:t>
      </w:r>
    </w:p>
    <w:p w14:paraId="4310716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Roboty ziemne.</w:t>
      </w:r>
    </w:p>
    <w:p w14:paraId="68DB9F0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ramach przedmiotowej inwestycji przewidziano następujące roboty ziemne:</w:t>
      </w:r>
    </w:p>
    <w:p w14:paraId="4C70161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usunięcie górnej, nienośnej warstwy gruntu/kruszywa (zdjęcie warstwy humusu, rozbiórka pobocza z kruszywa).</w:t>
      </w:r>
    </w:p>
    <w:p w14:paraId="030BA48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Odwodnienie.</w:t>
      </w:r>
    </w:p>
    <w:p w14:paraId="70B3AFC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Odwodnienie nawierzchni zapewniono poprzez odprowadzenie wód opadowych spadkami podłużnymi oraz spadkiem poprzecznym 2% powierzchniowo w pobocza.</w:t>
      </w:r>
    </w:p>
    <w:p w14:paraId="386B2BE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Infrastruktura techniczna w pasie drogowym nie związana z drogą.</w:t>
      </w:r>
    </w:p>
    <w:p w14:paraId="027F255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obszarze opracowania występują sieci:</w:t>
      </w:r>
    </w:p>
    <w:p w14:paraId="62C842D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wodociągowe – w90, </w:t>
      </w:r>
    </w:p>
    <w:p w14:paraId="37B8E97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w:t>
      </w:r>
      <w:r w:rsidRPr="00A7183E">
        <w:rPr>
          <w:rFonts w:ascii="Times New Roman" w:eastAsia="Calibri" w:hAnsi="Times New Roman" w:cs="Times New Roman"/>
          <w:sz w:val="24"/>
          <w:szCs w:val="24"/>
        </w:rPr>
        <w:tab/>
        <w:t xml:space="preserve">teletechniczna t, </w:t>
      </w:r>
    </w:p>
    <w:p w14:paraId="4BE1E71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energetyczna – </w:t>
      </w:r>
      <w:proofErr w:type="spellStart"/>
      <w:r w:rsidRPr="00A7183E">
        <w:rPr>
          <w:rFonts w:ascii="Times New Roman" w:eastAsia="Calibri" w:hAnsi="Times New Roman" w:cs="Times New Roman"/>
          <w:sz w:val="24"/>
          <w:szCs w:val="24"/>
        </w:rPr>
        <w:t>eN</w:t>
      </w:r>
      <w:proofErr w:type="spellEnd"/>
      <w:r w:rsidRPr="00A7183E">
        <w:rPr>
          <w:rFonts w:ascii="Times New Roman" w:eastAsia="Calibri" w:hAnsi="Times New Roman" w:cs="Times New Roman"/>
          <w:sz w:val="24"/>
          <w:szCs w:val="24"/>
        </w:rPr>
        <w:t>.</w:t>
      </w:r>
    </w:p>
    <w:p w14:paraId="346ACA7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Istniejące sieci nie kolidują z projektowana inwestycją.</w:t>
      </w:r>
    </w:p>
    <w:p w14:paraId="7FE6667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Zieleń drogowa i drzewa.</w:t>
      </w:r>
    </w:p>
    <w:p w14:paraId="44F69DC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Tereny przyległe do projektowanego zagospodarowania a nie przeznaczone pod elementy komunikacji (skarpy nasypów i wykopów, rowy drogowe itp.) zostaną umocnione poprzez zastosowanie zieleni. Zaprojektowano wykonanie terenów zielonych poprzez ich pokrycie warstwą ziemi urodzajnej (humusu) grubości min. 10 cm oraz obsianie mieszanką nasion traw przeznaczonych na tereny nasłonecznione. Zakres planowanego zagospodarowania nie powoduje ingerencję w istniejącą zieleń wysoką nie będzie wymagać wycinki drzew. </w:t>
      </w:r>
    </w:p>
    <w:p w14:paraId="440FC98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Wpływ eksploatacji górniczej.</w:t>
      </w:r>
    </w:p>
    <w:p w14:paraId="2CB287D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Nie występuje. Inwestycja nie leży w granicach terenu górniczego.</w:t>
      </w:r>
    </w:p>
    <w:p w14:paraId="581260D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Ochrona konserwatorska przyrody.</w:t>
      </w:r>
    </w:p>
    <w:p w14:paraId="54198C6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Teren inwestycji znajduje się poza granicami obszaru Natura 2000. </w:t>
      </w:r>
    </w:p>
    <w:p w14:paraId="732CB1D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Ochrona konserwatorska zabytków.</w:t>
      </w:r>
    </w:p>
    <w:p w14:paraId="14AEB40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Zgodnie z danymi zawartymi w rejestrze i ewidencji zabytków w obszarze planowanej inwestycji nie występują stanowiska archeologiczne, a także teren ten nie jest objęty ochroną Konserwatora Zabytków. Jednakże w przypadku natrafienia podczas prac ziemnych na znaleziska archeologiczne należy przerwać prace, zabezpieczyć znaleziony przedmiot i niezwłocznie powiadomić o znalezisku Zachodniopomorskiego Wojewódzkiego Konserwatora Zabytków oraz Burmistrza Chociwla.</w:t>
      </w:r>
    </w:p>
    <w:p w14:paraId="0D3D82B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WARUNKI GEOTECHNICZNE, SPOSÓB POSADOWIENIA OBIEKTU BUDOWLANEGO.</w:t>
      </w:r>
    </w:p>
    <w:p w14:paraId="0BCD020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Opinia geotechniczna.</w:t>
      </w:r>
    </w:p>
    <w:p w14:paraId="52D35B9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Na podstawie przygotowanej opinii geotechnicznej określono warunki gruntowo – wodne oraz sposób przygotowania podłoża pod konstrukcję nawierzchni.</w:t>
      </w:r>
    </w:p>
    <w:p w14:paraId="116DD7F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Na podstawie wyników badań przeprowadzonych w kwietniu 2024 stwierdzono, że podłoże rodzime pod planowaną inwestycję, pod konstrukcją drogową i warstwą nasypu w strefie rozpoznania (tj. do głębokości 4,0 m p.p.t.) budują osady lodowcowe w postaci piasków drobny (</w:t>
      </w:r>
      <w:proofErr w:type="spellStart"/>
      <w:r w:rsidRPr="00A7183E">
        <w:rPr>
          <w:rFonts w:ascii="Times New Roman" w:eastAsia="Calibri" w:hAnsi="Times New Roman" w:cs="Times New Roman"/>
          <w:sz w:val="24"/>
          <w:szCs w:val="24"/>
        </w:rPr>
        <w:t>fSa</w:t>
      </w:r>
      <w:proofErr w:type="spellEnd"/>
      <w:r w:rsidRPr="00A7183E">
        <w:rPr>
          <w:rFonts w:ascii="Times New Roman" w:eastAsia="Calibri" w:hAnsi="Times New Roman" w:cs="Times New Roman"/>
          <w:sz w:val="24"/>
          <w:szCs w:val="24"/>
        </w:rPr>
        <w:t>), które na głębokości 0,8 – 1,2 m przechodzą w piaski gliniaste (</w:t>
      </w:r>
      <w:proofErr w:type="spellStart"/>
      <w:r w:rsidRPr="00A7183E">
        <w:rPr>
          <w:rFonts w:ascii="Times New Roman" w:eastAsia="Calibri" w:hAnsi="Times New Roman" w:cs="Times New Roman"/>
          <w:sz w:val="24"/>
          <w:szCs w:val="24"/>
        </w:rPr>
        <w:t>clSa</w:t>
      </w:r>
      <w:proofErr w:type="spellEnd"/>
      <w:r w:rsidRPr="00A7183E">
        <w:rPr>
          <w:rFonts w:ascii="Times New Roman" w:eastAsia="Calibri" w:hAnsi="Times New Roman" w:cs="Times New Roman"/>
          <w:sz w:val="24"/>
          <w:szCs w:val="24"/>
        </w:rPr>
        <w:t>). W trakcie wykonywania prac polowych (kwiecień 2024r.) w otworze nr 1 stwierdzono występowanie napiętego zwierciadła wody gruntowej na głębokości 3,0 m. Woda stabilizowała się na głębokości 2,0 m p.p.t.</w:t>
      </w:r>
    </w:p>
    <w:p w14:paraId="3E041C3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 xml:space="preserve">Uwzględniając zalegające grunty w podłożu gruntowym oraz poziom wód gruntowych. Podłoże gruntowe należy zaliczyć do grupy nośności G1/G2. </w:t>
      </w:r>
    </w:p>
    <w:p w14:paraId="3EBA536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W podłożu przedmiotowej inwestycji występują typowe dla danego obszaru grunty mineralne, w związku z powyższym warunki gruntowe omawianego podłoża należy uznać za proste. Warunki wodne należy uznać za dobre. Obiekt proponuje się zaliczyć do pierwszej kategorii geotechnicznej. </w:t>
      </w:r>
    </w:p>
    <w:p w14:paraId="0D1D5FF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DOKUMENTACJA GEOLOGICZNO-INŻYNIERSKA.W ramach niniejszego opracowania nie zachodzi potrzeba dla opracowania szczegółowej dokumentacji </w:t>
      </w:r>
      <w:proofErr w:type="spellStart"/>
      <w:r w:rsidRPr="00A7183E">
        <w:rPr>
          <w:rFonts w:ascii="Times New Roman" w:eastAsia="Calibri" w:hAnsi="Times New Roman" w:cs="Times New Roman"/>
          <w:sz w:val="24"/>
          <w:szCs w:val="24"/>
        </w:rPr>
        <w:t>geologiczno</w:t>
      </w:r>
      <w:proofErr w:type="spellEnd"/>
      <w:r w:rsidRPr="00A7183E">
        <w:rPr>
          <w:rFonts w:ascii="Times New Roman" w:eastAsia="Calibri" w:hAnsi="Times New Roman" w:cs="Times New Roman"/>
          <w:sz w:val="24"/>
          <w:szCs w:val="24"/>
        </w:rPr>
        <w:t xml:space="preserve"> - inżynierskiej.</w:t>
      </w:r>
    </w:p>
    <w:p w14:paraId="3AF77B9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DANE DOTYCZACE WARUNKÓW OCHRONY PRZECIWPOŻAROWEJ, STOSOWANE DO ZAKRESU PROJEKTU.</w:t>
      </w:r>
    </w:p>
    <w:p w14:paraId="434E440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Zgodnie z Rozporządzeniem Ministra Spraw Wewnętrznych i Administracji z dnia 17września 2021 r. w sprawie uzgadniania projektu zagospodarowania działki lub terenu, projektu architektoniczno-budowlanego, projektu technicznego oraz projektu urządzenia przeciwpożarowego pod względem zgodności z wymaganiami ochrony przeciwpożarowej  (Dz.U. 2021 poz. 1722) projekt nie wymaga uzgodnienia pod względem ochrony przeciwpożarowej.</w:t>
      </w:r>
    </w:p>
    <w:p w14:paraId="2C947C0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p>
    <w:p w14:paraId="576747A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p>
    <w:p w14:paraId="3034981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 Przedmiotem opracowania jest projekt zagospodarowania terenu dla przebudowy drogi gminnej w miejscowości Lublino na terenie oznaczonym identyfikatorami działek ewidencyjnych: 321402_5.0008.92/1, 321402_5.0008.107, 321402_5.0008.192, 321402_5.0008.204 – Etap III i IV</w:t>
      </w:r>
    </w:p>
    <w:p w14:paraId="6CBBED6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p>
    <w:p w14:paraId="008F0E4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p>
    <w:p w14:paraId="0B2300C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STAN ISTNIEJĄCY.</w:t>
      </w:r>
    </w:p>
    <w:p w14:paraId="58E17D0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Projektowany obiekt budowlany – droga klasy D o nawierzchni z mieszanek smołowych oraz nawierzchni z kruszywa o szerokości 2,50 do 4,00m. Istniejące zjazdy do posesji o nawierzchni betonowej, z kostki kamiennej, kostki betonowej oraz gruntowe.</w:t>
      </w:r>
    </w:p>
    <w:p w14:paraId="5D8562D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Przekrój poprzeczy i podłużny.</w:t>
      </w:r>
    </w:p>
    <w:p w14:paraId="612EDC8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Istniejący przekrój poprzeczny drogi:</w:t>
      </w:r>
    </w:p>
    <w:p w14:paraId="5DCF06E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przekrój poprzeczny dla odcinka drogi D 1/1 szerokość zmienna 2,5 – 4,0 m</w:t>
      </w:r>
    </w:p>
    <w:p w14:paraId="6A47A56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nawierzchnia o przekroju drogowym z poboczami gruntowymi.</w:t>
      </w:r>
    </w:p>
    <w:p w14:paraId="59A22F9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Istniejąca szerokość pasa drogowego jest zmienna w obrębie skrzyżowań.</w:t>
      </w:r>
    </w:p>
    <w:p w14:paraId="3E07E03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STAN PROJEKTOWANY.</w:t>
      </w:r>
    </w:p>
    <w:p w14:paraId="4F3242B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Projektowane parametry techniczne.</w:t>
      </w:r>
    </w:p>
    <w:p w14:paraId="5636A6B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Przyjmuje się następujące parametry techniczne projektowanej przebudowy drogi w miejscowości Lublino:</w:t>
      </w:r>
    </w:p>
    <w:p w14:paraId="09A7CAA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klasa techniczna: D,</w:t>
      </w:r>
    </w:p>
    <w:p w14:paraId="051707C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prędkość projektowa: </w:t>
      </w:r>
      <w:proofErr w:type="spellStart"/>
      <w:r w:rsidRPr="00A7183E">
        <w:rPr>
          <w:rFonts w:ascii="Times New Roman" w:eastAsia="Calibri" w:hAnsi="Times New Roman" w:cs="Times New Roman"/>
          <w:sz w:val="24"/>
          <w:szCs w:val="24"/>
        </w:rPr>
        <w:t>Vp</w:t>
      </w:r>
      <w:proofErr w:type="spellEnd"/>
      <w:r w:rsidRPr="00A7183E">
        <w:rPr>
          <w:rFonts w:ascii="Times New Roman" w:eastAsia="Calibri" w:hAnsi="Times New Roman" w:cs="Times New Roman"/>
          <w:sz w:val="24"/>
          <w:szCs w:val="24"/>
        </w:rPr>
        <w:t>=30km/h,</w:t>
      </w:r>
    </w:p>
    <w:p w14:paraId="5F92D26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szerokość jezdni: 3,00m dla przekroju 1/1,</w:t>
      </w:r>
    </w:p>
    <w:p w14:paraId="1E9DD91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pobocza utwardzone: zewnętrzne 2x50cm,</w:t>
      </w:r>
    </w:p>
    <w:p w14:paraId="289CFE0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największe projektowane pochylenie niwelety: proj. pochylenie niwelety jest odwzorowaniem stanu istniejącego,</w:t>
      </w:r>
    </w:p>
    <w:p w14:paraId="29CA036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kategoria ruchu KR1.</w:t>
      </w:r>
    </w:p>
    <w:p w14:paraId="45F1240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w:t>
      </w:r>
    </w:p>
    <w:p w14:paraId="4EFF7DA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p>
    <w:p w14:paraId="3A834A9A"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ROZWIĄZANIA KONSTRUKCYJNE OBIEKTU BUDOWLANEGO.</w:t>
      </w:r>
    </w:p>
    <w:p w14:paraId="59D1C9D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Konstrukcja nawierzchni jezdni.</w:t>
      </w:r>
    </w:p>
    <w:p w14:paraId="603A0DE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Konstrukcja jezdni zaprojektowana została na podstawie obliczeń natężenia ruchu. Na podstawie badań geologicznych obliczeń natężenia ruchu oraz zgodnie z wymaganiami Katalogu Typowych Konstrukcji Nawierzchni Podatnych i Półsztywnych przyjęto kategorię ruchu KR1.</w:t>
      </w:r>
    </w:p>
    <w:p w14:paraId="2E34695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Zaprojektowano nawierzchnię jezdni o szerokości 3,0m w przekroju 1/1 na odcinkach:</w:t>
      </w:r>
    </w:p>
    <w:p w14:paraId="2BB9928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Etap III od 0+000,00 do 0+310,88 pobocza wzmocnione,</w:t>
      </w:r>
    </w:p>
    <w:p w14:paraId="09365AA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Etap IV od 0+000,00 do 0+164,90 pobocza wzmocnione,</w:t>
      </w:r>
    </w:p>
    <w:p w14:paraId="0540487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Założenia przyjęte do projektowania konstrukcji nawierzchni</w:t>
      </w:r>
    </w:p>
    <w:p w14:paraId="0E2956A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 konstrukcji nawierzchni i warstwy ulepszonego podłoża gruntowego opracowano na podstawie KTKNPIP. Na podstawie wykonanych badań i obliczeń zgodnie z wymaganiami katalogu przyjęto kategorię ruchu KR1.</w:t>
      </w:r>
    </w:p>
    <w:p w14:paraId="62EEE2F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Zebrano dane wejściowych do projektowania, dotyczących:</w:t>
      </w:r>
    </w:p>
    <w:p w14:paraId="01861FC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warunków geotechnicznych – opracowano opinię geotechniczną, </w:t>
      </w:r>
    </w:p>
    <w:p w14:paraId="117F084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obciążenia drogi ruchem.</w:t>
      </w:r>
    </w:p>
    <w:p w14:paraId="516CD7C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Ustalenie warunków gruntowo-wodnych i grupy nośności podłoża gruntowego nawierzchni.</w:t>
      </w:r>
    </w:p>
    <w:p w14:paraId="579F69D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Do głębokości 2,0 m p.p.t nie odwiercono wody gruntowej w związku z czym warunki wodne należy uznać za dobre. Uwzględniając zalegające grunty w podłożu gruntowym oraz poziom wód gruntowych. Podłoże gruntowe należy zaliczyć do grupy nośności G1.</w:t>
      </w:r>
    </w:p>
    <w:p w14:paraId="19AC2C3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Wybór typowego rozwiązania warstwy ulepszonego podłoża oraz dolnych warstw konstrukcji nawierzchni w zależności od kategorii ruchu oraz rodzaju materiałów przyjętych do poszczególnych warstw.</w:t>
      </w:r>
    </w:p>
    <w:p w14:paraId="7D29A61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Przyjęto rozwiązanie z katalogu dla kategorii KR1, zakładając grupę nośności G1, ze względu na występujące przewarstwienia:</w:t>
      </w:r>
    </w:p>
    <w:p w14:paraId="41D5348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Warstwa odsączająca z kruszywa CNR gr. 20,0cm</w:t>
      </w:r>
    </w:p>
    <w:p w14:paraId="2B4C917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Wybór typowego rozwiązania górnych warstw konstrukcji nawierzchni w zależności od projektowanego materiału podbudowy zasadniczej.</w:t>
      </w:r>
    </w:p>
    <w:p w14:paraId="3375FA3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Dla kategorii ruchu KR1 zaprojektowano utwardzenie nawierzchni płytami wielootworowymi zbrojonymi typu JOMB, przyjęto następujący układ warstw:</w:t>
      </w:r>
    </w:p>
    <w:p w14:paraId="500DFF3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Nawierzchnia płyt JOMB w układzie 2x1</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 xml:space="preserve">gr. 12,5 cm </w:t>
      </w:r>
    </w:p>
    <w:p w14:paraId="4404503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odsączająca/podbudowa kruszywo CNR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20,0 cm</w:t>
      </w:r>
    </w:p>
    <w:p w14:paraId="748573F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podłoże gruntowe G1 (80MPa).</w:t>
      </w:r>
    </w:p>
    <w:p w14:paraId="3EBFAB5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Zaprojektowana konstrukcja nawierzchni jezdni.</w:t>
      </w:r>
    </w:p>
    <w:p w14:paraId="5A1D215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Projektowana konstrukcja nawierzchni jezdni:</w:t>
      </w:r>
    </w:p>
    <w:p w14:paraId="2A93EBC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Nawierzchnia płyty JOMB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 xml:space="preserve">gr. 12,5 cm </w:t>
      </w:r>
    </w:p>
    <w:p w14:paraId="07CA0D5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Warstwa odsączająca kruszywo CNR </w:t>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gr. 20,0 cm</w:t>
      </w:r>
    </w:p>
    <w:p w14:paraId="6D6E6B5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podłoże gruntowe E2≥80Mpa</w:t>
      </w:r>
    </w:p>
    <w:p w14:paraId="4019C7C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r>
      <w:r w:rsidRPr="00A7183E">
        <w:rPr>
          <w:rFonts w:ascii="Times New Roman" w:eastAsia="Calibri" w:hAnsi="Times New Roman" w:cs="Times New Roman"/>
          <w:sz w:val="24"/>
          <w:szCs w:val="24"/>
        </w:rPr>
        <w:tab/>
        <w:t>RAZEM gr. 32,5 cm</w:t>
      </w:r>
    </w:p>
    <w:p w14:paraId="38129E1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Pobocza wzmocnione, wypełnienie pomiędzy płytami kruszywo CNR.</w:t>
      </w:r>
    </w:p>
    <w:p w14:paraId="3D4704E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PROJEKTOWANE ZAGOSPODAROWANIE. </w:t>
      </w:r>
    </w:p>
    <w:p w14:paraId="689344F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Plan sytuacyjny.</w:t>
      </w:r>
    </w:p>
    <w:p w14:paraId="74C9A30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Planowany do przebudowy odcinek drogi gminnej sytuacyjnie prowadzony będzie w całości w starym śladzie istniejącej jezdni. Na odcinku etapu III i IV zaprojektowano przekrój jednojezdniowy 1/1 o szerokości jezdni 3,00m. Dwa ślady płyt 2x1m z odstępem 1m. Na odcinkach jezdni w przekroju 1/1 o szerokości jezdni 3,00m – pobocza wzmocnione z kruszywa CNR (dopuszcza się użycie materiału z korytowania po wykonaniu rozbiórek i koryta za zgodą Inspektora).</w:t>
      </w:r>
    </w:p>
    <w:p w14:paraId="7680219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Wody opadowe i roztopowe z utwardzonych powierzchni pasa drogowego na odcinku odprowadzane powierzchniowo w pobocza gruntowe – jak dotychczas.</w:t>
      </w:r>
    </w:p>
    <w:p w14:paraId="2C95031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Profil </w:t>
      </w:r>
      <w:proofErr w:type="spellStart"/>
      <w:r w:rsidRPr="00A7183E">
        <w:rPr>
          <w:rFonts w:ascii="Times New Roman" w:eastAsia="Calibri" w:hAnsi="Times New Roman" w:cs="Times New Roman"/>
          <w:sz w:val="24"/>
          <w:szCs w:val="24"/>
        </w:rPr>
        <w:t>podłużny.Profil</w:t>
      </w:r>
      <w:proofErr w:type="spellEnd"/>
      <w:r w:rsidRPr="00A7183E">
        <w:rPr>
          <w:rFonts w:ascii="Times New Roman" w:eastAsia="Calibri" w:hAnsi="Times New Roman" w:cs="Times New Roman"/>
          <w:sz w:val="24"/>
          <w:szCs w:val="24"/>
        </w:rPr>
        <w:t xml:space="preserve"> podłużny zaprojektowano w oparciu o istniejący profil drogi gminnej uwzględniając grubość warstw wzmocnienia nawierzchni i wykonania poszerzeń. Projekt zakłada wykonanie nowej nawierzchni na całym przebudowywanym odcinku. </w:t>
      </w:r>
    </w:p>
    <w:p w14:paraId="6BA502A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lastRenderedPageBreak/>
        <w:t>Wartości pochyleń podłużnych niwelety jezdni będą miały wartości umiarkowane od 0,35% do 3,4%.</w:t>
      </w:r>
    </w:p>
    <w:p w14:paraId="346333A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Pochylenia poprzeczne.</w:t>
      </w:r>
    </w:p>
    <w:p w14:paraId="5CC0909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Jezdnia projektowanego odcinka drogi będzie miała nominalnie pochylenie w przekroju 1/1 o szerokości 3,0m pochylenie jednostronne o spadku poprzecznym 2%. Pochylenie poprzeczne poboczy projektowane jest o wartościach nominalnych 6% skierowanych na zewnątrz korony drogi zgodnych z wymaganiami technicznymi w tym zakresie. Pobocza gruntowe należy dowiązać do istniejącej nawierzchni terenów przyległych.</w:t>
      </w:r>
    </w:p>
    <w:p w14:paraId="6278AAC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Roboty rozbiórkowe.</w:t>
      </w:r>
    </w:p>
    <w:p w14:paraId="4A3D7D8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Przed przystąpieniem do robót zasadniczych należy wykonać następujące roboty rozbiórkowe:</w:t>
      </w:r>
    </w:p>
    <w:p w14:paraId="34054B9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rozbiórka istniejących konstrukcji podbudów jezdni, zjazdów w uzgodnieniu z właścicielami przyległych posesji.</w:t>
      </w:r>
    </w:p>
    <w:p w14:paraId="4A324F8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Roboty ziemne.</w:t>
      </w:r>
    </w:p>
    <w:p w14:paraId="0722B0B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ramach przedmiotowej inwestycji przewidziano następujące roboty ziemne:</w:t>
      </w:r>
    </w:p>
    <w:p w14:paraId="58E108F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usunięcie górnej, nienośnej warstwy gruntu/kruszywa (zdjęcie warstwy humusu, rozbiórka pobocza z kruszywa),</w:t>
      </w:r>
    </w:p>
    <w:p w14:paraId="4C21819C"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profilowanie i zagęszczanie koryta pod konstrukcje nawierzchni.</w:t>
      </w:r>
    </w:p>
    <w:p w14:paraId="3C76190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Odwodnienie.</w:t>
      </w:r>
    </w:p>
    <w:p w14:paraId="19AA4BA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Odwodnienie nawierzchni zapewniono poprzez odprowadzenie wód opadowych spadkami podłużnymi oraz spadkiem poprzecznym 2% powierzchniowo w pobocza.</w:t>
      </w:r>
    </w:p>
    <w:p w14:paraId="3525FF8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Infrastruktura techniczna w pasie drogowym nie związana z drogą.</w:t>
      </w:r>
    </w:p>
    <w:p w14:paraId="0DC94D3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obszarze opracowania występują sieci:</w:t>
      </w:r>
    </w:p>
    <w:p w14:paraId="7EA4090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wodociągowe – w90, </w:t>
      </w:r>
    </w:p>
    <w:p w14:paraId="75FB276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teletechniczna t, </w:t>
      </w:r>
    </w:p>
    <w:p w14:paraId="3F23C747"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t>
      </w:r>
      <w:r w:rsidRPr="00A7183E">
        <w:rPr>
          <w:rFonts w:ascii="Times New Roman" w:eastAsia="Calibri" w:hAnsi="Times New Roman" w:cs="Times New Roman"/>
          <w:sz w:val="24"/>
          <w:szCs w:val="24"/>
        </w:rPr>
        <w:tab/>
        <w:t xml:space="preserve">energetyczna – </w:t>
      </w:r>
      <w:proofErr w:type="spellStart"/>
      <w:r w:rsidRPr="00A7183E">
        <w:rPr>
          <w:rFonts w:ascii="Times New Roman" w:eastAsia="Calibri" w:hAnsi="Times New Roman" w:cs="Times New Roman"/>
          <w:sz w:val="24"/>
          <w:szCs w:val="24"/>
        </w:rPr>
        <w:t>eN</w:t>
      </w:r>
      <w:proofErr w:type="spellEnd"/>
      <w:r w:rsidRPr="00A7183E">
        <w:rPr>
          <w:rFonts w:ascii="Times New Roman" w:eastAsia="Calibri" w:hAnsi="Times New Roman" w:cs="Times New Roman"/>
          <w:sz w:val="24"/>
          <w:szCs w:val="24"/>
        </w:rPr>
        <w:t>.</w:t>
      </w:r>
    </w:p>
    <w:p w14:paraId="5AA0CA6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Istniejące sieci nie kolidują z projektowana inwestycją.</w:t>
      </w:r>
    </w:p>
    <w:p w14:paraId="6582BD6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Zieleń drogowa i drzewa.</w:t>
      </w:r>
    </w:p>
    <w:p w14:paraId="63A99B7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Tereny przyległe do projektowanego zagospodarowania a nie przeznaczone pod elementy komunikacji (skarpy nasypów i wykopów, rowy drogowe itp.) zostaną umocnione poprzez zastosowanie zieleni. Zakres planowanego zagospodarowania nie powoduje ingerencję w istniejącą zieleń wysoką nie będzie wymagać wycinki drzew. </w:t>
      </w:r>
    </w:p>
    <w:p w14:paraId="7CBD3BA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Przed przystąpieniem do robót ziemnych należy zdjąć warstwę humusu grub. 10cm. W ramach prac wykończeniowych projekt przewiduje humusowanie terenów zielonych warstwą humusu </w:t>
      </w:r>
      <w:r w:rsidRPr="00A7183E">
        <w:rPr>
          <w:rFonts w:ascii="Times New Roman" w:eastAsia="Calibri" w:hAnsi="Times New Roman" w:cs="Times New Roman"/>
          <w:sz w:val="24"/>
          <w:szCs w:val="24"/>
        </w:rPr>
        <w:lastRenderedPageBreak/>
        <w:t xml:space="preserve">grubości 10cm z jednoczesnym obsianiem mieszanką traw w miejscach objętych robotami budowlanymi. Ingerencja ta na etapie projektowania została ograniczona do minimum. </w:t>
      </w:r>
    </w:p>
    <w:p w14:paraId="02A579D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Wpływ eksploatacji górniczej.</w:t>
      </w:r>
    </w:p>
    <w:p w14:paraId="213EF0D0"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Nie występuje. Inwestycja nie leży w granicach terenu górniczego.</w:t>
      </w:r>
    </w:p>
    <w:p w14:paraId="06A923A6"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Ochrona konserwatorska przyrody.</w:t>
      </w:r>
    </w:p>
    <w:p w14:paraId="21C957B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Teren inwestycji znajduje się poza granicami obszaru Natura 2000. </w:t>
      </w:r>
    </w:p>
    <w:p w14:paraId="4437F5F4"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Ochrona konserwatorska zabytków.</w:t>
      </w:r>
    </w:p>
    <w:p w14:paraId="31E37AF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Zgodnie z danymi zawartymi w rejestrze i ewidencji zabytków w obszarze planowanej inwestycji nie występują stanowiska archeologiczne, a także teren ten nie jest objęty ochroną Konserwatora Zabytków. Jednakże w przypadku natrafienia podczas prac ziemnych na znaleziska archeologiczne należy przerwać prace, zabezpieczyć znaleziony przedmiot i niezwłocznie powiadomić o znalezisku Zachodniopomorskiego Wojewódzkiego Konserwatora Zabytków oraz Burmistrza Chociwla.</w:t>
      </w:r>
    </w:p>
    <w:p w14:paraId="7EF22495"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p>
    <w:p w14:paraId="2A725ED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WARUNKI GEOTECHNICZNE, SPOSÓB POSADOWIENIA OBIEKTU BUDOWLANEGO.</w:t>
      </w:r>
    </w:p>
    <w:p w14:paraId="00AC46F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Opinia geotechniczna.</w:t>
      </w:r>
    </w:p>
    <w:p w14:paraId="6C2BB07F"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Na podstawie przygotowanej opinii geotechnicznej określono warunki gruntowo – wodne oraz sposób przygotowania podłoża pod konstrukcję nawierzchni.</w:t>
      </w:r>
    </w:p>
    <w:p w14:paraId="631EE382"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Na podstawie wyników badań przeprowadzonych w kwietniu 2024 stwierdzono, że podłoże rodzime pod planowaną inwestycję, pod konstrukcją drogową i warstwą nasypu w strefie rozpoznania (tj. do głębokości 4,0 m p.p.t.) budują osady lodowcowe w postaci piasków drobny (</w:t>
      </w:r>
      <w:proofErr w:type="spellStart"/>
      <w:r w:rsidRPr="00A7183E">
        <w:rPr>
          <w:rFonts w:ascii="Times New Roman" w:eastAsia="Calibri" w:hAnsi="Times New Roman" w:cs="Times New Roman"/>
          <w:sz w:val="24"/>
          <w:szCs w:val="24"/>
        </w:rPr>
        <w:t>fSa</w:t>
      </w:r>
      <w:proofErr w:type="spellEnd"/>
      <w:r w:rsidRPr="00A7183E">
        <w:rPr>
          <w:rFonts w:ascii="Times New Roman" w:eastAsia="Calibri" w:hAnsi="Times New Roman" w:cs="Times New Roman"/>
          <w:sz w:val="24"/>
          <w:szCs w:val="24"/>
        </w:rPr>
        <w:t>), które na głębokości 0,8 – 1,2 m przechodzą w piaski gliniaste (</w:t>
      </w:r>
      <w:proofErr w:type="spellStart"/>
      <w:r w:rsidRPr="00A7183E">
        <w:rPr>
          <w:rFonts w:ascii="Times New Roman" w:eastAsia="Calibri" w:hAnsi="Times New Roman" w:cs="Times New Roman"/>
          <w:sz w:val="24"/>
          <w:szCs w:val="24"/>
        </w:rPr>
        <w:t>clSa</w:t>
      </w:r>
      <w:proofErr w:type="spellEnd"/>
      <w:r w:rsidRPr="00A7183E">
        <w:rPr>
          <w:rFonts w:ascii="Times New Roman" w:eastAsia="Calibri" w:hAnsi="Times New Roman" w:cs="Times New Roman"/>
          <w:sz w:val="24"/>
          <w:szCs w:val="24"/>
        </w:rPr>
        <w:t>). W trakcie wykonywania prac polowych (kwiecień 2024r.) w otworze nr 1 stwierdzono występowanie napiętego zwierciadła wody gruntowej na głębokości 3,0 m. Woda stabilizowała się na głębokości 2,0 m p.p.t.</w:t>
      </w:r>
    </w:p>
    <w:p w14:paraId="330AE2D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Uwzględniając zalegające grunty w podłożu gruntowym oraz poziom wód gruntowych. Podłoże gruntowe należy zaliczyć do grupy nośności G1/G2. </w:t>
      </w:r>
    </w:p>
    <w:p w14:paraId="43AD5288"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W podłożu przedmiotowej inwestycji występują typowe dla danego obszaru grunty mineralne, w związku z powyższym warunki gruntowe omawianego podłoża należy uznać za proste. Warunki wodne należy uznać za dobre. Obiekt proponuje się zaliczyć do pierwszej kategorii geotechnicznej. Wartość wtórnego modułu odkształcenia E2 na podłożu dla grupy nośności G2 nie powinna być mniejsza niż 50MPa, natomiast dla grupy nośności G1 nie powinna być </w:t>
      </w:r>
      <w:r w:rsidRPr="00A7183E">
        <w:rPr>
          <w:rFonts w:ascii="Times New Roman" w:eastAsia="Calibri" w:hAnsi="Times New Roman" w:cs="Times New Roman"/>
          <w:sz w:val="24"/>
          <w:szCs w:val="24"/>
        </w:rPr>
        <w:lastRenderedPageBreak/>
        <w:t xml:space="preserve">mniejsza niż 80MPa. W przypadku niskich parametrów nośności koniczne jest zastosowanie dodatkowej warstwy wzmocnienia. </w:t>
      </w:r>
    </w:p>
    <w:p w14:paraId="6B4411FB"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Z uwagi na liniowy charakter inwestycji zmienność budowy podłoża może być większa niż wynika to z punktowego rozpoznania. Weryfikować należy nośność podłoża (wartości wtórnego modułu odkształcenia E2), która przyjęta została na podstawie kryterium </w:t>
      </w:r>
      <w:proofErr w:type="spellStart"/>
      <w:r w:rsidRPr="00A7183E">
        <w:rPr>
          <w:rFonts w:ascii="Times New Roman" w:eastAsia="Calibri" w:hAnsi="Times New Roman" w:cs="Times New Roman"/>
          <w:sz w:val="24"/>
          <w:szCs w:val="24"/>
        </w:rPr>
        <w:t>wysadzinowości</w:t>
      </w:r>
      <w:proofErr w:type="spellEnd"/>
      <w:r w:rsidRPr="00A7183E">
        <w:rPr>
          <w:rFonts w:ascii="Times New Roman" w:eastAsia="Calibri" w:hAnsi="Times New Roman" w:cs="Times New Roman"/>
          <w:sz w:val="24"/>
          <w:szCs w:val="24"/>
        </w:rPr>
        <w:t xml:space="preserve"> i warunków wodnych. We wszystkich wątpliwych sytuacjach należy wzmocnić podłoże gruntowe doprowadzając do wymaganych parametrów nośności pod projektowaną konstrukcję nawierzchni.</w:t>
      </w:r>
    </w:p>
    <w:p w14:paraId="2D72BD93"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Sposób posadowienia obiektu budowlanego</w:t>
      </w:r>
    </w:p>
    <w:p w14:paraId="25DF7FC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W celu prawidłowego wykonania konstrukcji poszerzeń nawierzchni należy zastosować warstwę odcinającą z mieszanki gruntu stabilizowanego cementem. Podczas wierceń terenowych stwierdzono występowania napiętego zwierciadła wody gruntowej w otworze nr 1 na głębokości 3,0 m. Woda stabilizowała się na głębokości 2,0 m p.p.t. Warunki wodne są dobre.</w:t>
      </w:r>
    </w:p>
    <w:p w14:paraId="0A34D04E"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Po zdjęciu warstw konstrukcyjnych – nawierzchni i podbudowy należy określić każdorazowo nośność podłoża pod konstrukcje nawierzchni, doprowadzając podłoże gruntowe pod warstwę projektowanej konstrukcji nawierzchni do nośności określonej za pomocą wtórnego modułu odkształcenia E2&gt;80MPa oraz minimalny wskaźnik zagęszczenia </w:t>
      </w:r>
      <w:proofErr w:type="spellStart"/>
      <w:r w:rsidRPr="00A7183E">
        <w:rPr>
          <w:rFonts w:ascii="Times New Roman" w:eastAsia="Calibri" w:hAnsi="Times New Roman" w:cs="Times New Roman"/>
          <w:sz w:val="24"/>
          <w:szCs w:val="24"/>
        </w:rPr>
        <w:t>Is</w:t>
      </w:r>
      <w:proofErr w:type="spellEnd"/>
      <w:r w:rsidRPr="00A7183E">
        <w:rPr>
          <w:rFonts w:ascii="Times New Roman" w:eastAsia="Calibri" w:hAnsi="Times New Roman" w:cs="Times New Roman"/>
          <w:sz w:val="24"/>
          <w:szCs w:val="24"/>
        </w:rPr>
        <w:t>=1,0 pod zaprojektowaną warstwę podbudowy.</w:t>
      </w:r>
    </w:p>
    <w:p w14:paraId="2727F4D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Sprawdzenie zagęszczenia gruntu zasypowego polega na skontrolowaniu zgodności osiągniętych wartości wskaźnika zagęszczenia </w:t>
      </w:r>
      <w:proofErr w:type="spellStart"/>
      <w:r w:rsidRPr="00A7183E">
        <w:rPr>
          <w:rFonts w:ascii="Times New Roman" w:eastAsia="Calibri" w:hAnsi="Times New Roman" w:cs="Times New Roman"/>
          <w:sz w:val="24"/>
          <w:szCs w:val="24"/>
        </w:rPr>
        <w:t>Is</w:t>
      </w:r>
      <w:proofErr w:type="spellEnd"/>
      <w:r w:rsidRPr="00A7183E">
        <w:rPr>
          <w:rFonts w:ascii="Times New Roman" w:eastAsia="Calibri" w:hAnsi="Times New Roman" w:cs="Times New Roman"/>
          <w:sz w:val="24"/>
          <w:szCs w:val="24"/>
        </w:rPr>
        <w:t xml:space="preserve"> z wartością wymaganą lub stopień zagęszczenia oraz modułu wtórnego E2 dla ostatniej warstwy, stanowiącej podłoże pod konstrukcję. Wymagana częstotliwość pomiarów wskaźnika zagęszczenia </w:t>
      </w:r>
      <w:proofErr w:type="spellStart"/>
      <w:r w:rsidRPr="00A7183E">
        <w:rPr>
          <w:rFonts w:ascii="Times New Roman" w:eastAsia="Calibri" w:hAnsi="Times New Roman" w:cs="Times New Roman"/>
          <w:sz w:val="24"/>
          <w:szCs w:val="24"/>
        </w:rPr>
        <w:t>Is</w:t>
      </w:r>
      <w:proofErr w:type="spellEnd"/>
      <w:r w:rsidRPr="00A7183E">
        <w:rPr>
          <w:rFonts w:ascii="Times New Roman" w:eastAsia="Calibri" w:hAnsi="Times New Roman" w:cs="Times New Roman"/>
          <w:sz w:val="24"/>
          <w:szCs w:val="24"/>
        </w:rPr>
        <w:t xml:space="preserve"> oraz modułu wtórnego E2 jest opisana w normie PN-S-02205:1998.</w:t>
      </w:r>
    </w:p>
    <w:p w14:paraId="42E9826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 xml:space="preserve">DOKUMENTACJA GEOLOGICZNO-INŻYNIERSKA.W ramach niniejszego opracowania nie zachodzi potrzeba dla opracowania szczegółowej dokumentacji </w:t>
      </w:r>
      <w:proofErr w:type="spellStart"/>
      <w:r w:rsidRPr="00A7183E">
        <w:rPr>
          <w:rFonts w:ascii="Times New Roman" w:eastAsia="Calibri" w:hAnsi="Times New Roman" w:cs="Times New Roman"/>
          <w:sz w:val="24"/>
          <w:szCs w:val="24"/>
        </w:rPr>
        <w:t>geologiczno</w:t>
      </w:r>
      <w:proofErr w:type="spellEnd"/>
      <w:r w:rsidRPr="00A7183E">
        <w:rPr>
          <w:rFonts w:ascii="Times New Roman" w:eastAsia="Calibri" w:hAnsi="Times New Roman" w:cs="Times New Roman"/>
          <w:sz w:val="24"/>
          <w:szCs w:val="24"/>
        </w:rPr>
        <w:t xml:space="preserve"> - inżynierskiej.</w:t>
      </w:r>
    </w:p>
    <w:p w14:paraId="133D55A9"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DANE DOTYCZACE WARUNKÓW OCHRONY PRZECIWPOŻAROWEJ, STOSOWANE DO ZAKRESU PROJEKTU.</w:t>
      </w:r>
    </w:p>
    <w:p w14:paraId="330BE18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r w:rsidRPr="00A7183E">
        <w:rPr>
          <w:rFonts w:ascii="Times New Roman" w:eastAsia="Calibri" w:hAnsi="Times New Roman" w:cs="Times New Roman"/>
          <w:sz w:val="24"/>
          <w:szCs w:val="24"/>
        </w:rPr>
        <w:t>Zgodnie z Rozporządzeniem Ministra Spraw Wewnętrznych i Administracji z dnia 17września 2021 r. w sprawie uzgadniania projektu zagospodarowania działki lub terenu, projektu architektoniczno-budowlanego, projektu technicznego oraz projektu urządzenia przeciwpożarowego pod względem zgodności z wymaganiami ochrony przeciwpożarowej  (Dz.U. 2021 poz. 1722) projekt nie wymaga uzgodnienia pod względem ochrony przeciwpożarowej.</w:t>
      </w:r>
    </w:p>
    <w:p w14:paraId="69D6D2AD"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p>
    <w:p w14:paraId="715D1541" w14:textId="77777777" w:rsidR="00A7183E" w:rsidRPr="00A7183E" w:rsidRDefault="00A7183E" w:rsidP="00A7183E">
      <w:pPr>
        <w:autoSpaceDE w:val="0"/>
        <w:autoSpaceDN w:val="0"/>
        <w:adjustRightInd w:val="0"/>
        <w:spacing w:after="0" w:line="360" w:lineRule="auto"/>
        <w:jc w:val="both"/>
        <w:rPr>
          <w:rFonts w:ascii="Times New Roman" w:eastAsia="Calibri" w:hAnsi="Times New Roman" w:cs="Times New Roman"/>
          <w:sz w:val="24"/>
          <w:szCs w:val="24"/>
        </w:rPr>
      </w:pPr>
    </w:p>
    <w:p w14:paraId="425118BD" w14:textId="1B0559B9" w:rsidR="00532AFE" w:rsidRPr="00852869" w:rsidRDefault="00532AFE" w:rsidP="00A7183E">
      <w:pPr>
        <w:autoSpaceDE w:val="0"/>
        <w:autoSpaceDN w:val="0"/>
        <w:adjustRightInd w:val="0"/>
        <w:spacing w:after="0" w:line="360" w:lineRule="auto"/>
        <w:jc w:val="both"/>
        <w:rPr>
          <w:rFonts w:eastAsia="CIDFont+F3"/>
        </w:rPr>
      </w:pPr>
    </w:p>
    <w:p w14:paraId="03F23762" w14:textId="77777777" w:rsidR="00476AB8" w:rsidRPr="00852869" w:rsidRDefault="00476AB8" w:rsidP="00852869">
      <w:pPr>
        <w:pStyle w:val="Akapitzlist"/>
        <w:autoSpaceDE w:val="0"/>
        <w:autoSpaceDN w:val="0"/>
        <w:adjustRightInd w:val="0"/>
        <w:spacing w:after="0" w:line="360" w:lineRule="auto"/>
        <w:rPr>
          <w:rFonts w:eastAsia="CIDFont+F3"/>
        </w:rPr>
      </w:pPr>
    </w:p>
    <w:p w14:paraId="30E6C130" w14:textId="0A553E23" w:rsidR="00C907D9" w:rsidRPr="00852869" w:rsidRDefault="00476AB8" w:rsidP="00852869">
      <w:pPr>
        <w:pStyle w:val="Bezodstpw"/>
        <w:numPr>
          <w:ilvl w:val="0"/>
          <w:numId w:val="14"/>
        </w:numPr>
        <w:spacing w:line="360" w:lineRule="auto"/>
        <w:ind w:left="426"/>
        <w:jc w:val="both"/>
        <w:rPr>
          <w:rFonts w:ascii="Times New Roman" w:hAnsi="Times New Roman" w:cs="Times New Roman"/>
          <w:sz w:val="24"/>
          <w:szCs w:val="24"/>
        </w:rPr>
      </w:pPr>
      <w:r w:rsidRPr="00852869">
        <w:rPr>
          <w:rFonts w:ascii="Times New Roman" w:hAnsi="Times New Roman" w:cs="Times New Roman"/>
          <w:sz w:val="24"/>
          <w:szCs w:val="24"/>
        </w:rPr>
        <w:t xml:space="preserve">Zadanie realizowane jest na podstawie dokumentacji projektowej, co do której w dniu </w:t>
      </w:r>
      <w:r w:rsidR="00A7183E">
        <w:rPr>
          <w:rFonts w:ascii="Times New Roman" w:hAnsi="Times New Roman" w:cs="Times New Roman"/>
          <w:sz w:val="24"/>
          <w:szCs w:val="24"/>
        </w:rPr>
        <w:t xml:space="preserve">16.05.2024 </w:t>
      </w:r>
      <w:r w:rsidRPr="00852869">
        <w:rPr>
          <w:rFonts w:ascii="Times New Roman" w:hAnsi="Times New Roman" w:cs="Times New Roman"/>
          <w:sz w:val="24"/>
          <w:szCs w:val="24"/>
        </w:rPr>
        <w:t xml:space="preserve"> r. nie wniesiono sprzeciwu.</w:t>
      </w:r>
    </w:p>
    <w:p w14:paraId="2B4A41DD" w14:textId="77777777" w:rsidR="00C907D9" w:rsidRPr="00852869" w:rsidRDefault="00C907D9" w:rsidP="00852869">
      <w:pPr>
        <w:pStyle w:val="Bezodstpw"/>
        <w:spacing w:line="360" w:lineRule="auto"/>
        <w:ind w:left="426"/>
        <w:jc w:val="both"/>
        <w:rPr>
          <w:rFonts w:ascii="Times New Roman" w:hAnsi="Times New Roman" w:cs="Times New Roman"/>
          <w:sz w:val="24"/>
          <w:szCs w:val="24"/>
        </w:rPr>
      </w:pPr>
    </w:p>
    <w:p w14:paraId="348362C0" w14:textId="41206C40" w:rsidR="00C907D9" w:rsidRPr="00852869" w:rsidRDefault="00476AB8" w:rsidP="00852869">
      <w:pPr>
        <w:pStyle w:val="Bezodstpw"/>
        <w:numPr>
          <w:ilvl w:val="0"/>
          <w:numId w:val="14"/>
        </w:numPr>
        <w:spacing w:line="360" w:lineRule="auto"/>
        <w:ind w:left="426"/>
        <w:jc w:val="both"/>
        <w:rPr>
          <w:rFonts w:ascii="Times New Roman" w:hAnsi="Times New Roman" w:cs="Times New Roman"/>
          <w:sz w:val="24"/>
          <w:szCs w:val="24"/>
        </w:rPr>
      </w:pPr>
      <w:r w:rsidRPr="00852869">
        <w:rPr>
          <w:rFonts w:ascii="Times New Roman" w:hAnsi="Times New Roman" w:cs="Times New Roman"/>
          <w:sz w:val="24"/>
          <w:szCs w:val="24"/>
        </w:rPr>
        <w:t xml:space="preserve">Zakres robót - zgodny z dokumentacją projektową. </w:t>
      </w:r>
    </w:p>
    <w:p w14:paraId="57942690" w14:textId="77777777" w:rsidR="00C907D9" w:rsidRPr="00852869" w:rsidRDefault="00C907D9" w:rsidP="00852869">
      <w:pPr>
        <w:pStyle w:val="Bezodstpw"/>
        <w:spacing w:line="360" w:lineRule="auto"/>
        <w:jc w:val="both"/>
        <w:rPr>
          <w:rFonts w:ascii="Times New Roman" w:hAnsi="Times New Roman" w:cs="Times New Roman"/>
          <w:sz w:val="24"/>
          <w:szCs w:val="24"/>
        </w:rPr>
      </w:pPr>
    </w:p>
    <w:p w14:paraId="237DF74F" w14:textId="1CD7CEFE" w:rsidR="00C907D9" w:rsidRPr="00852869" w:rsidRDefault="00476AB8" w:rsidP="00852869">
      <w:pPr>
        <w:pStyle w:val="Bezodstpw"/>
        <w:numPr>
          <w:ilvl w:val="0"/>
          <w:numId w:val="14"/>
        </w:numPr>
        <w:spacing w:line="360" w:lineRule="auto"/>
        <w:ind w:left="426"/>
        <w:jc w:val="both"/>
        <w:rPr>
          <w:rFonts w:ascii="Times New Roman" w:hAnsi="Times New Roman" w:cs="Times New Roman"/>
          <w:sz w:val="24"/>
          <w:szCs w:val="24"/>
        </w:rPr>
      </w:pPr>
      <w:r w:rsidRPr="00852869">
        <w:rPr>
          <w:rFonts w:ascii="Times New Roman" w:hAnsi="Times New Roman" w:cs="Times New Roman"/>
          <w:sz w:val="24"/>
          <w:szCs w:val="24"/>
        </w:rPr>
        <w:t>Przedmiotowe zadanie dofinansowane jest ze środków pochodzących z Rządowego Funduszu Polski Ład; Program Inwestycji Strategicznych</w:t>
      </w:r>
      <w:r w:rsidR="00532AFE" w:rsidRPr="00852869">
        <w:rPr>
          <w:rFonts w:ascii="Times New Roman" w:hAnsi="Times New Roman" w:cs="Times New Roman"/>
          <w:sz w:val="24"/>
          <w:szCs w:val="24"/>
        </w:rPr>
        <w:t>.</w:t>
      </w:r>
    </w:p>
    <w:p w14:paraId="32855E94" w14:textId="77777777" w:rsidR="00C907D9" w:rsidRPr="00852869" w:rsidRDefault="00C907D9" w:rsidP="00852869">
      <w:pPr>
        <w:pStyle w:val="Akapitzlist"/>
        <w:spacing w:after="0" w:line="360" w:lineRule="auto"/>
        <w:rPr>
          <w:bCs/>
          <w:iCs/>
          <w:spacing w:val="4"/>
        </w:rPr>
      </w:pPr>
    </w:p>
    <w:p w14:paraId="2B8A32F0" w14:textId="5ED5ED32" w:rsidR="00C907D9" w:rsidRPr="00852869" w:rsidRDefault="00476AB8" w:rsidP="00852869">
      <w:pPr>
        <w:pStyle w:val="Bezodstpw"/>
        <w:numPr>
          <w:ilvl w:val="0"/>
          <w:numId w:val="14"/>
        </w:numPr>
        <w:spacing w:line="360" w:lineRule="auto"/>
        <w:ind w:left="426"/>
        <w:jc w:val="both"/>
        <w:rPr>
          <w:rFonts w:ascii="Times New Roman" w:hAnsi="Times New Roman" w:cs="Times New Roman"/>
          <w:sz w:val="24"/>
          <w:szCs w:val="24"/>
        </w:rPr>
      </w:pPr>
      <w:r w:rsidRPr="00852869">
        <w:rPr>
          <w:rFonts w:ascii="Times New Roman" w:hAnsi="Times New Roman" w:cs="Times New Roman"/>
          <w:bCs/>
          <w:iCs/>
          <w:spacing w:val="4"/>
          <w:sz w:val="24"/>
          <w:szCs w:val="24"/>
        </w:rPr>
        <w:t xml:space="preserve">Zadanie realizowane jest na podstawie dokumentacji projektowej, pomocniczo </w:t>
      </w:r>
      <w:r w:rsidR="00EA4168" w:rsidRPr="00852869">
        <w:rPr>
          <w:rFonts w:ascii="Times New Roman" w:hAnsi="Times New Roman" w:cs="Times New Roman"/>
          <w:bCs/>
          <w:iCs/>
          <w:spacing w:val="4"/>
          <w:sz w:val="24"/>
          <w:szCs w:val="24"/>
        </w:rPr>
        <w:br/>
      </w:r>
      <w:r w:rsidRPr="00852869">
        <w:rPr>
          <w:rFonts w:ascii="Times New Roman" w:hAnsi="Times New Roman" w:cs="Times New Roman"/>
          <w:bCs/>
          <w:iCs/>
          <w:spacing w:val="4"/>
          <w:sz w:val="24"/>
          <w:szCs w:val="24"/>
        </w:rPr>
        <w:t>w przedmiarach robót. Prace musza być wykonane zgodnie z obowiązującymi przepisami</w:t>
      </w:r>
      <w:r w:rsidR="00EA4168" w:rsidRPr="00852869">
        <w:rPr>
          <w:rFonts w:ascii="Times New Roman" w:hAnsi="Times New Roman" w:cs="Times New Roman"/>
          <w:bCs/>
          <w:iCs/>
          <w:spacing w:val="4"/>
          <w:sz w:val="24"/>
          <w:szCs w:val="24"/>
        </w:rPr>
        <w:t xml:space="preserve"> </w:t>
      </w:r>
      <w:r w:rsidRPr="00852869">
        <w:rPr>
          <w:rFonts w:ascii="Times New Roman" w:hAnsi="Times New Roman" w:cs="Times New Roman"/>
          <w:bCs/>
          <w:iCs/>
          <w:spacing w:val="4"/>
          <w:sz w:val="24"/>
          <w:szCs w:val="24"/>
        </w:rPr>
        <w:t xml:space="preserve">i normami. </w:t>
      </w:r>
    </w:p>
    <w:p w14:paraId="6FD0F1E2" w14:textId="77777777" w:rsidR="00C907D9" w:rsidRPr="00852869" w:rsidRDefault="00C907D9" w:rsidP="00852869">
      <w:pPr>
        <w:pStyle w:val="Akapitzlist"/>
        <w:spacing w:after="0" w:line="360" w:lineRule="auto"/>
      </w:pPr>
    </w:p>
    <w:p w14:paraId="19BC58B2" w14:textId="77777777" w:rsidR="00C907D9" w:rsidRPr="00852869" w:rsidRDefault="00476AB8" w:rsidP="00852869">
      <w:pPr>
        <w:pStyle w:val="Bezodstpw"/>
        <w:numPr>
          <w:ilvl w:val="0"/>
          <w:numId w:val="14"/>
        </w:numPr>
        <w:spacing w:line="360" w:lineRule="auto"/>
        <w:ind w:left="426"/>
        <w:jc w:val="both"/>
        <w:rPr>
          <w:rFonts w:ascii="Times New Roman" w:hAnsi="Times New Roman" w:cs="Times New Roman"/>
          <w:sz w:val="24"/>
          <w:szCs w:val="24"/>
        </w:rPr>
      </w:pPr>
      <w:r w:rsidRPr="00852869">
        <w:rPr>
          <w:rFonts w:ascii="Times New Roman" w:hAnsi="Times New Roman" w:cs="Times New Roman"/>
          <w:sz w:val="24"/>
          <w:szCs w:val="24"/>
        </w:rPr>
        <w:t xml:space="preserve">Po stronie Wykonawcy leży zapewnienie dostawy mediów do celów związanych </w:t>
      </w:r>
      <w:r w:rsidRPr="00852869">
        <w:rPr>
          <w:rFonts w:ascii="Times New Roman" w:hAnsi="Times New Roman" w:cs="Times New Roman"/>
          <w:sz w:val="24"/>
          <w:szCs w:val="24"/>
        </w:rPr>
        <w:br/>
        <w:t>z wykonywaniem robót budowlanych, jak również utylizacja elementów, które uległy rozbiórce.</w:t>
      </w:r>
    </w:p>
    <w:p w14:paraId="69A37476" w14:textId="77777777" w:rsidR="00C907D9" w:rsidRPr="00852869" w:rsidRDefault="00C907D9" w:rsidP="00852869">
      <w:pPr>
        <w:pStyle w:val="Akapitzlist"/>
        <w:spacing w:after="0" w:line="360" w:lineRule="auto"/>
      </w:pPr>
    </w:p>
    <w:p w14:paraId="0DAE5319" w14:textId="4FF98E86" w:rsidR="00C907D9" w:rsidRPr="00852869" w:rsidRDefault="00476AB8" w:rsidP="00852869">
      <w:pPr>
        <w:pStyle w:val="Bezodstpw"/>
        <w:numPr>
          <w:ilvl w:val="0"/>
          <w:numId w:val="14"/>
        </w:numPr>
        <w:spacing w:line="360" w:lineRule="auto"/>
        <w:ind w:left="426"/>
        <w:jc w:val="both"/>
        <w:rPr>
          <w:rFonts w:ascii="Times New Roman" w:hAnsi="Times New Roman" w:cs="Times New Roman"/>
          <w:sz w:val="24"/>
          <w:szCs w:val="24"/>
        </w:rPr>
      </w:pPr>
      <w:r w:rsidRPr="00852869">
        <w:rPr>
          <w:rFonts w:ascii="Times New Roman" w:hAnsi="Times New Roman" w:cs="Times New Roman"/>
          <w:sz w:val="24"/>
          <w:szCs w:val="24"/>
        </w:rPr>
        <w:t>Wykonawca jest zobowiązany również do wykonania wszelkich prac nie ujętych w SWZ oraz projekcie wykonawczym, a bez których nie można wykonać zamówienia, w tym: wszelkie roboty przygotowawcze, porządkowe, wszelkie naprawy, zorganizowanie</w:t>
      </w:r>
      <w:r w:rsidR="00EA4168" w:rsidRPr="00852869">
        <w:rPr>
          <w:rFonts w:ascii="Times New Roman" w:hAnsi="Times New Roman" w:cs="Times New Roman"/>
          <w:sz w:val="24"/>
          <w:szCs w:val="24"/>
        </w:rPr>
        <w:br/>
      </w:r>
      <w:r w:rsidRPr="00852869">
        <w:rPr>
          <w:rFonts w:ascii="Times New Roman" w:hAnsi="Times New Roman" w:cs="Times New Roman"/>
          <w:sz w:val="24"/>
          <w:szCs w:val="24"/>
        </w:rPr>
        <w:t xml:space="preserve">i utrzymanie zaplecza budowy, zaopatrzenie w wodę, energię elektryczną itp., dozorowanie budowy, sporządzenie planu BIOZ, ewentualne zajęcia i opłaty innych terenów wchodzących w proces inwestycyjny, zagospodarowanie i transport odpadów, transport materiałów z rozbiórki we wskazane przez Zamawiającego miejsce w odległości do 10 km od miejsca prowadzenia robót (jeżeli dotyczy) oraz inne czynności niezbędne </w:t>
      </w:r>
      <w:r w:rsidR="00EA4168" w:rsidRPr="00852869">
        <w:rPr>
          <w:rFonts w:ascii="Times New Roman" w:hAnsi="Times New Roman" w:cs="Times New Roman"/>
          <w:sz w:val="24"/>
          <w:szCs w:val="24"/>
        </w:rPr>
        <w:br/>
      </w:r>
      <w:r w:rsidRPr="00852869">
        <w:rPr>
          <w:rFonts w:ascii="Times New Roman" w:hAnsi="Times New Roman" w:cs="Times New Roman"/>
          <w:sz w:val="24"/>
          <w:szCs w:val="24"/>
        </w:rPr>
        <w:t>i konieczne do kompleksowego wykonania Przedmiotu Umowy. Roboty należy prowadzić z zachowaniem wszelkich warunków ostrożności i bezpieczeństwa, aby nie spowodować zagrożenia dla bezpieczeństwa ludzi i mienia zgodnie z wytycznymi zawartymi w Informacji Bezpieczeństwa i Ochrony Zdrowia na budowie zawartymi w dokumentacji projektowej.</w:t>
      </w:r>
    </w:p>
    <w:p w14:paraId="73B69356" w14:textId="77777777" w:rsidR="00C907D9" w:rsidRPr="00852869" w:rsidRDefault="00C907D9" w:rsidP="00852869">
      <w:pPr>
        <w:pStyle w:val="Akapitzlist"/>
        <w:spacing w:after="0" w:line="360" w:lineRule="auto"/>
      </w:pPr>
    </w:p>
    <w:p w14:paraId="67575704" w14:textId="5199A07A" w:rsidR="00476AB8" w:rsidRPr="00852869" w:rsidRDefault="00476AB8" w:rsidP="00852869">
      <w:pPr>
        <w:pStyle w:val="Bezodstpw"/>
        <w:numPr>
          <w:ilvl w:val="0"/>
          <w:numId w:val="14"/>
        </w:numPr>
        <w:spacing w:line="360" w:lineRule="auto"/>
        <w:ind w:left="426"/>
        <w:jc w:val="both"/>
        <w:rPr>
          <w:rFonts w:ascii="Times New Roman" w:hAnsi="Times New Roman" w:cs="Times New Roman"/>
          <w:sz w:val="24"/>
          <w:szCs w:val="24"/>
        </w:rPr>
      </w:pPr>
      <w:r w:rsidRPr="00852869">
        <w:rPr>
          <w:rFonts w:ascii="Times New Roman" w:hAnsi="Times New Roman" w:cs="Times New Roman"/>
          <w:sz w:val="24"/>
          <w:szCs w:val="24"/>
        </w:rPr>
        <w:lastRenderedPageBreak/>
        <w:t xml:space="preserve">Po zakończeniu robót Wykonawca zobowiązany jest przekazać dokumentacje powykonawczą oraz uzyskać protokół odbioru od wszystkich zarządców dróg i gestorów sieci. Przedłożona dokumentacja ma być kompletna i umożliwiająca oddanie do użytkowania drogi zgodnie z przepisami  ustawy z dnia 7 lipca 1994 r. Prawo Budowlane. </w:t>
      </w:r>
    </w:p>
    <w:p w14:paraId="1CB218DC" w14:textId="77777777" w:rsidR="00476AB8" w:rsidRPr="00852869" w:rsidRDefault="00476AB8" w:rsidP="00852869">
      <w:pPr>
        <w:pStyle w:val="Bezodstpw"/>
        <w:spacing w:line="360" w:lineRule="auto"/>
        <w:ind w:left="426"/>
        <w:jc w:val="both"/>
        <w:rPr>
          <w:rFonts w:ascii="Times New Roman" w:hAnsi="Times New Roman" w:cs="Times New Roman"/>
          <w:bCs/>
          <w:sz w:val="24"/>
          <w:szCs w:val="24"/>
        </w:rPr>
      </w:pPr>
    </w:p>
    <w:p w14:paraId="666E3E44" w14:textId="77777777" w:rsidR="005729F1" w:rsidRPr="00852869" w:rsidRDefault="005729F1" w:rsidP="00852869">
      <w:pPr>
        <w:spacing w:after="0" w:line="360" w:lineRule="auto"/>
        <w:rPr>
          <w:rFonts w:ascii="Times New Roman" w:hAnsi="Times New Roman" w:cs="Times New Roman"/>
          <w:sz w:val="24"/>
          <w:szCs w:val="24"/>
        </w:rPr>
      </w:pPr>
    </w:p>
    <w:sectPr w:rsidR="005729F1" w:rsidRPr="008528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CIDFont+F3">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92443F"/>
    <w:multiLevelType w:val="hybridMultilevel"/>
    <w:tmpl w:val="ECC4D8C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0B5B5AEB"/>
    <w:multiLevelType w:val="hybridMultilevel"/>
    <w:tmpl w:val="8AFA3EEC"/>
    <w:lvl w:ilvl="0" w:tplc="30CEBAEC">
      <w:start w:val="1"/>
      <w:numFmt w:val="lowerLetter"/>
      <w:lvlText w:val="%1)"/>
      <w:lvlJc w:val="left"/>
      <w:pPr>
        <w:ind w:left="720" w:hanging="360"/>
      </w:pPr>
      <w:rPr>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23658BA"/>
    <w:multiLevelType w:val="hybridMultilevel"/>
    <w:tmpl w:val="7D8A9158"/>
    <w:lvl w:ilvl="0" w:tplc="7B26D3D8">
      <w:start w:val="1"/>
      <w:numFmt w:val="decimal"/>
      <w:lvlText w:val="%1."/>
      <w:lvlJc w:val="left"/>
      <w:pPr>
        <w:ind w:left="720" w:hanging="360"/>
      </w:pPr>
      <w:rPr>
        <w:rFonts w:ascii="Times New Roman" w:eastAsia="Times New Roman" w:hAnsi="Times New Roman" w:cs="Times New Roman" w:hint="default"/>
        <w:b w:val="0"/>
      </w:rPr>
    </w:lvl>
    <w:lvl w:ilvl="1" w:tplc="B9DE0924">
      <w:start w:val="1"/>
      <w:numFmt w:val="decimal"/>
      <w:lvlText w:val="%2)"/>
      <w:lvlJc w:val="left"/>
      <w:pPr>
        <w:ind w:left="1740" w:hanging="6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63F1751"/>
    <w:multiLevelType w:val="hybridMultilevel"/>
    <w:tmpl w:val="AE9ADA52"/>
    <w:lvl w:ilvl="0" w:tplc="3FFC1B40">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 w15:restartNumberingAfterBreak="0">
    <w:nsid w:val="166C6619"/>
    <w:multiLevelType w:val="hybridMultilevel"/>
    <w:tmpl w:val="CD70DF54"/>
    <w:lvl w:ilvl="0" w:tplc="649A004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C48219C"/>
    <w:multiLevelType w:val="multilevel"/>
    <w:tmpl w:val="05AACB14"/>
    <w:lvl w:ilvl="0">
      <w:start w:val="1"/>
      <w:numFmt w:val="decimal"/>
      <w:lvlText w:val="%1."/>
      <w:lvlJc w:val="left"/>
      <w:pPr>
        <w:ind w:left="720" w:hanging="360"/>
      </w:pPr>
      <w:rPr>
        <w:rFonts w:hint="default"/>
        <w:b w:val="0"/>
        <w:sz w:val="22"/>
        <w:szCs w:val="22"/>
      </w:rPr>
    </w:lvl>
    <w:lvl w:ilvl="1">
      <w:start w:val="1"/>
      <w:numFmt w:val="decimal"/>
      <w:isLgl/>
      <w:lvlText w:val="%1.%2."/>
      <w:lvlJc w:val="left"/>
      <w:pPr>
        <w:ind w:left="720" w:hanging="720"/>
      </w:pPr>
      <w:rPr>
        <w:rFonts w:cstheme="majorHAnsi" w:hint="default"/>
        <w:u w:val="none"/>
      </w:rPr>
    </w:lvl>
    <w:lvl w:ilvl="2">
      <w:start w:val="1"/>
      <w:numFmt w:val="decimal"/>
      <w:isLgl/>
      <w:lvlText w:val="%1.%2.%3."/>
      <w:lvlJc w:val="left"/>
      <w:pPr>
        <w:ind w:left="1080" w:hanging="720"/>
      </w:pPr>
      <w:rPr>
        <w:rFonts w:cstheme="majorHAnsi" w:hint="default"/>
        <w:u w:val="none"/>
      </w:rPr>
    </w:lvl>
    <w:lvl w:ilvl="3">
      <w:start w:val="1"/>
      <w:numFmt w:val="decimal"/>
      <w:isLgl/>
      <w:lvlText w:val="%1.%2.%3.%4."/>
      <w:lvlJc w:val="left"/>
      <w:pPr>
        <w:ind w:left="1440" w:hanging="1080"/>
      </w:pPr>
      <w:rPr>
        <w:rFonts w:cstheme="majorHAnsi" w:hint="default"/>
        <w:u w:val="single"/>
      </w:rPr>
    </w:lvl>
    <w:lvl w:ilvl="4">
      <w:start w:val="1"/>
      <w:numFmt w:val="decimal"/>
      <w:isLgl/>
      <w:lvlText w:val="%1.%2.%3.%4.%5."/>
      <w:lvlJc w:val="left"/>
      <w:pPr>
        <w:ind w:left="1440" w:hanging="1080"/>
      </w:pPr>
      <w:rPr>
        <w:rFonts w:cstheme="majorHAnsi" w:hint="default"/>
        <w:u w:val="single"/>
      </w:rPr>
    </w:lvl>
    <w:lvl w:ilvl="5">
      <w:start w:val="1"/>
      <w:numFmt w:val="decimal"/>
      <w:isLgl/>
      <w:lvlText w:val="%1.%2.%3.%4.%5.%6."/>
      <w:lvlJc w:val="left"/>
      <w:pPr>
        <w:ind w:left="1800" w:hanging="1440"/>
      </w:pPr>
      <w:rPr>
        <w:rFonts w:cstheme="majorHAnsi" w:hint="default"/>
        <w:u w:val="single"/>
      </w:rPr>
    </w:lvl>
    <w:lvl w:ilvl="6">
      <w:start w:val="1"/>
      <w:numFmt w:val="decimal"/>
      <w:isLgl/>
      <w:lvlText w:val="%1.%2.%3.%4.%5.%6.%7."/>
      <w:lvlJc w:val="left"/>
      <w:pPr>
        <w:ind w:left="1800" w:hanging="1440"/>
      </w:pPr>
      <w:rPr>
        <w:rFonts w:cstheme="majorHAnsi" w:hint="default"/>
        <w:u w:val="single"/>
      </w:rPr>
    </w:lvl>
    <w:lvl w:ilvl="7">
      <w:start w:val="1"/>
      <w:numFmt w:val="decimal"/>
      <w:isLgl/>
      <w:lvlText w:val="%1.%2.%3.%4.%5.%6.%7.%8."/>
      <w:lvlJc w:val="left"/>
      <w:pPr>
        <w:ind w:left="2160" w:hanging="1800"/>
      </w:pPr>
      <w:rPr>
        <w:rFonts w:cstheme="majorHAnsi" w:hint="default"/>
        <w:u w:val="single"/>
      </w:rPr>
    </w:lvl>
    <w:lvl w:ilvl="8">
      <w:start w:val="1"/>
      <w:numFmt w:val="decimal"/>
      <w:isLgl/>
      <w:lvlText w:val="%1.%2.%3.%4.%5.%6.%7.%8.%9."/>
      <w:lvlJc w:val="left"/>
      <w:pPr>
        <w:ind w:left="2160" w:hanging="1800"/>
      </w:pPr>
      <w:rPr>
        <w:rFonts w:cstheme="majorHAnsi" w:hint="default"/>
        <w:u w:val="single"/>
      </w:rPr>
    </w:lvl>
  </w:abstractNum>
  <w:abstractNum w:abstractNumId="6" w15:restartNumberingAfterBreak="0">
    <w:nsid w:val="1D9D46B3"/>
    <w:multiLevelType w:val="hybridMultilevel"/>
    <w:tmpl w:val="9D2C1F6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 w15:restartNumberingAfterBreak="0">
    <w:nsid w:val="1E031276"/>
    <w:multiLevelType w:val="hybridMultilevel"/>
    <w:tmpl w:val="C1B6145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22B239C5"/>
    <w:multiLevelType w:val="hybridMultilevel"/>
    <w:tmpl w:val="0E82E04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 w15:restartNumberingAfterBreak="0">
    <w:nsid w:val="25B30705"/>
    <w:multiLevelType w:val="hybridMultilevel"/>
    <w:tmpl w:val="FC2A87D0"/>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0" w15:restartNumberingAfterBreak="0">
    <w:nsid w:val="2A6B0AAC"/>
    <w:multiLevelType w:val="hybridMultilevel"/>
    <w:tmpl w:val="148EE006"/>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 w15:restartNumberingAfterBreak="0">
    <w:nsid w:val="2DC47D1F"/>
    <w:multiLevelType w:val="hybridMultilevel"/>
    <w:tmpl w:val="11EC0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F93046"/>
    <w:multiLevelType w:val="hybridMultilevel"/>
    <w:tmpl w:val="6016B5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4A2444"/>
    <w:multiLevelType w:val="hybridMultilevel"/>
    <w:tmpl w:val="68E481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5FD7622"/>
    <w:multiLevelType w:val="hybridMultilevel"/>
    <w:tmpl w:val="6F347D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1423106"/>
    <w:multiLevelType w:val="hybridMultilevel"/>
    <w:tmpl w:val="BA8AD32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 w15:restartNumberingAfterBreak="0">
    <w:nsid w:val="43BD6194"/>
    <w:multiLevelType w:val="hybridMultilevel"/>
    <w:tmpl w:val="834C9F3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5E768E9"/>
    <w:multiLevelType w:val="hybridMultilevel"/>
    <w:tmpl w:val="13F26D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7497C46"/>
    <w:multiLevelType w:val="hybridMultilevel"/>
    <w:tmpl w:val="C7B4C3B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9" w15:restartNumberingAfterBreak="0">
    <w:nsid w:val="55FC6EA1"/>
    <w:multiLevelType w:val="hybridMultilevel"/>
    <w:tmpl w:val="FF086E20"/>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F866C0"/>
    <w:multiLevelType w:val="hybridMultilevel"/>
    <w:tmpl w:val="573AAB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31410CD"/>
    <w:multiLevelType w:val="hybridMultilevel"/>
    <w:tmpl w:val="8E5E2EA0"/>
    <w:lvl w:ilvl="0" w:tplc="764810CA">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74BB7117"/>
    <w:multiLevelType w:val="hybridMultilevel"/>
    <w:tmpl w:val="B31A9A2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7CAE727A"/>
    <w:multiLevelType w:val="hybridMultilevel"/>
    <w:tmpl w:val="1B82A9F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4" w15:restartNumberingAfterBreak="0">
    <w:nsid w:val="7EC4713F"/>
    <w:multiLevelType w:val="hybridMultilevel"/>
    <w:tmpl w:val="BBA41EC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25160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40281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24285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2594955">
    <w:abstractNumId w:val="4"/>
  </w:num>
  <w:num w:numId="5" w16cid:durableId="1039865670">
    <w:abstractNumId w:val="3"/>
  </w:num>
  <w:num w:numId="6" w16cid:durableId="2073693880">
    <w:abstractNumId w:val="5"/>
  </w:num>
  <w:num w:numId="7" w16cid:durableId="1270622635">
    <w:abstractNumId w:val="24"/>
  </w:num>
  <w:num w:numId="8" w16cid:durableId="465901378">
    <w:abstractNumId w:val="15"/>
  </w:num>
  <w:num w:numId="9" w16cid:durableId="1822765707">
    <w:abstractNumId w:val="16"/>
  </w:num>
  <w:num w:numId="10" w16cid:durableId="1158769482">
    <w:abstractNumId w:val="7"/>
  </w:num>
  <w:num w:numId="11" w16cid:durableId="1411342653">
    <w:abstractNumId w:val="0"/>
  </w:num>
  <w:num w:numId="12" w16cid:durableId="1025442830">
    <w:abstractNumId w:val="10"/>
  </w:num>
  <w:num w:numId="13" w16cid:durableId="2037778215">
    <w:abstractNumId w:val="11"/>
  </w:num>
  <w:num w:numId="14" w16cid:durableId="1582057249">
    <w:abstractNumId w:val="19"/>
  </w:num>
  <w:num w:numId="15" w16cid:durableId="1444034537">
    <w:abstractNumId w:val="12"/>
  </w:num>
  <w:num w:numId="16" w16cid:durableId="1309439562">
    <w:abstractNumId w:val="18"/>
  </w:num>
  <w:num w:numId="17" w16cid:durableId="2016806743">
    <w:abstractNumId w:val="6"/>
  </w:num>
  <w:num w:numId="18" w16cid:durableId="1351955743">
    <w:abstractNumId w:val="23"/>
  </w:num>
  <w:num w:numId="19" w16cid:durableId="1930506830">
    <w:abstractNumId w:val="9"/>
  </w:num>
  <w:num w:numId="20" w16cid:durableId="1173909455">
    <w:abstractNumId w:val="22"/>
  </w:num>
  <w:num w:numId="21" w16cid:durableId="1690595317">
    <w:abstractNumId w:val="13"/>
  </w:num>
  <w:num w:numId="22" w16cid:durableId="1807818428">
    <w:abstractNumId w:val="14"/>
  </w:num>
  <w:num w:numId="23" w16cid:durableId="755440988">
    <w:abstractNumId w:val="17"/>
  </w:num>
  <w:num w:numId="24" w16cid:durableId="1170216315">
    <w:abstractNumId w:val="20"/>
  </w:num>
  <w:num w:numId="25" w16cid:durableId="11244947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AB8"/>
    <w:rsid w:val="00085111"/>
    <w:rsid w:val="00476AB8"/>
    <w:rsid w:val="00532AFE"/>
    <w:rsid w:val="005729F1"/>
    <w:rsid w:val="005B2AC7"/>
    <w:rsid w:val="006333C3"/>
    <w:rsid w:val="006936DC"/>
    <w:rsid w:val="00852869"/>
    <w:rsid w:val="008B0ABA"/>
    <w:rsid w:val="008B208E"/>
    <w:rsid w:val="00A31614"/>
    <w:rsid w:val="00A47D9B"/>
    <w:rsid w:val="00A7183E"/>
    <w:rsid w:val="00B1159D"/>
    <w:rsid w:val="00C30B8A"/>
    <w:rsid w:val="00C47645"/>
    <w:rsid w:val="00C907D9"/>
    <w:rsid w:val="00C95210"/>
    <w:rsid w:val="00D22E7A"/>
    <w:rsid w:val="00D27179"/>
    <w:rsid w:val="00EA4168"/>
    <w:rsid w:val="00F31A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5F310"/>
  <w15:chartTrackingRefBased/>
  <w15:docId w15:val="{3D559355-1437-41A3-93EE-26C668860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76AB8"/>
    <w:pPr>
      <w:spacing w:after="200" w:line="276" w:lineRule="auto"/>
    </w:pPr>
    <w:rPr>
      <w:rFonts w:ascii="Calibri" w:eastAsia="Times New Roman" w:hAnsi="Calibri" w:cs="Calibri"/>
      <w:kern w:val="0"/>
      <w:lang w:eastAsia="pl-PL"/>
      <w14:ligatures w14:val="none"/>
    </w:rPr>
  </w:style>
  <w:style w:type="paragraph" w:styleId="Nagwek1">
    <w:name w:val="heading 1"/>
    <w:basedOn w:val="Normalny"/>
    <w:next w:val="Normalny"/>
    <w:link w:val="Nagwek1Znak"/>
    <w:uiPriority w:val="9"/>
    <w:qFormat/>
    <w:rsid w:val="00C30B8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A47D9B"/>
    <w:pPr>
      <w:keepNext/>
      <w:keepLines/>
      <w:spacing w:before="40" w:after="0" w:line="259"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qFormat/>
    <w:rsid w:val="00476AB8"/>
    <w:pPr>
      <w:spacing w:after="0" w:line="240" w:lineRule="auto"/>
    </w:pPr>
    <w:rPr>
      <w:rFonts w:ascii="Fira Sans" w:eastAsia="Times New Roman" w:hAnsi="Fira Sans" w:cs="Fira Sans"/>
      <w:kern w:val="0"/>
      <w14:ligatures w14:val="none"/>
    </w:rPr>
  </w:style>
  <w:style w:type="character" w:customStyle="1" w:styleId="AkapitzlistZnak">
    <w:name w:val="Akapit z listą Znak"/>
    <w:aliases w:val="Preambuła Znak,L1 Znak,Numerowanie Znak,normalny tekst Znak"/>
    <w:link w:val="Akapitzlist"/>
    <w:uiPriority w:val="34"/>
    <w:locked/>
    <w:rsid w:val="00476AB8"/>
    <w:rPr>
      <w:rFonts w:ascii="Times New Roman" w:hAnsi="Times New Roman" w:cs="Times New Roman"/>
      <w:sz w:val="24"/>
      <w:szCs w:val="24"/>
    </w:rPr>
  </w:style>
  <w:style w:type="paragraph" w:styleId="Akapitzlist">
    <w:name w:val="List Paragraph"/>
    <w:aliases w:val="Preambuła,L1,Numerowanie,normalny tekst"/>
    <w:basedOn w:val="Normalny"/>
    <w:link w:val="AkapitzlistZnak"/>
    <w:uiPriority w:val="34"/>
    <w:qFormat/>
    <w:rsid w:val="00476AB8"/>
    <w:pPr>
      <w:ind w:left="720"/>
      <w:jc w:val="both"/>
    </w:pPr>
    <w:rPr>
      <w:rFonts w:ascii="Times New Roman" w:eastAsiaTheme="minorHAnsi" w:hAnsi="Times New Roman" w:cs="Times New Roman"/>
      <w:kern w:val="2"/>
      <w:sz w:val="24"/>
      <w:szCs w:val="24"/>
      <w:lang w:eastAsia="en-US"/>
      <w14:ligatures w14:val="standardContextual"/>
    </w:rPr>
  </w:style>
  <w:style w:type="character" w:customStyle="1" w:styleId="Nagwek2Znak">
    <w:name w:val="Nagłówek 2 Znak"/>
    <w:basedOn w:val="Domylnaczcionkaakapitu"/>
    <w:link w:val="Nagwek2"/>
    <w:uiPriority w:val="9"/>
    <w:rsid w:val="00A47D9B"/>
    <w:rPr>
      <w:rFonts w:asciiTheme="majorHAnsi" w:eastAsiaTheme="majorEastAsia" w:hAnsiTheme="majorHAnsi" w:cstheme="majorBidi"/>
      <w:color w:val="2F5496" w:themeColor="accent1" w:themeShade="BF"/>
      <w:kern w:val="0"/>
      <w:sz w:val="26"/>
      <w:szCs w:val="26"/>
      <w14:ligatures w14:val="none"/>
    </w:rPr>
  </w:style>
  <w:style w:type="character" w:customStyle="1" w:styleId="Nagwek1Znak">
    <w:name w:val="Nagłówek 1 Znak"/>
    <w:basedOn w:val="Domylnaczcionkaakapitu"/>
    <w:link w:val="Nagwek1"/>
    <w:uiPriority w:val="9"/>
    <w:rsid w:val="00C30B8A"/>
    <w:rPr>
      <w:rFonts w:asciiTheme="majorHAnsi" w:eastAsiaTheme="majorEastAsia" w:hAnsiTheme="majorHAnsi" w:cstheme="majorBidi"/>
      <w:color w:val="2F5496" w:themeColor="accent1" w:themeShade="BF"/>
      <w:kern w:val="0"/>
      <w:sz w:val="32"/>
      <w:szCs w:val="32"/>
      <w:lang w:eastAsia="pl-PL"/>
      <w14:ligatures w14:val="none"/>
    </w:rPr>
  </w:style>
  <w:style w:type="paragraph" w:styleId="Poprawka">
    <w:name w:val="Revision"/>
    <w:hidden/>
    <w:uiPriority w:val="99"/>
    <w:semiHidden/>
    <w:rsid w:val="008B0ABA"/>
    <w:pPr>
      <w:spacing w:after="0" w:line="240" w:lineRule="auto"/>
    </w:pPr>
    <w:rPr>
      <w:rFonts w:ascii="Calibri" w:eastAsia="Times New Roman" w:hAnsi="Calibri" w:cs="Calibri"/>
      <w:kern w:val="0"/>
      <w:lang w:eastAsia="pl-PL"/>
      <w14:ligatures w14:val="none"/>
    </w:rPr>
  </w:style>
  <w:style w:type="character" w:styleId="Odwoaniedokomentarza">
    <w:name w:val="annotation reference"/>
    <w:basedOn w:val="Domylnaczcionkaakapitu"/>
    <w:uiPriority w:val="99"/>
    <w:semiHidden/>
    <w:unhideWhenUsed/>
    <w:rsid w:val="008B0ABA"/>
    <w:rPr>
      <w:sz w:val="16"/>
      <w:szCs w:val="16"/>
    </w:rPr>
  </w:style>
  <w:style w:type="paragraph" w:styleId="Tekstkomentarza">
    <w:name w:val="annotation text"/>
    <w:basedOn w:val="Normalny"/>
    <w:link w:val="TekstkomentarzaZnak"/>
    <w:uiPriority w:val="99"/>
    <w:semiHidden/>
    <w:unhideWhenUsed/>
    <w:rsid w:val="008B0AB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B0ABA"/>
    <w:rPr>
      <w:rFonts w:ascii="Calibri" w:eastAsia="Times New Roman" w:hAnsi="Calibri" w:cs="Calibri"/>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8B0ABA"/>
    <w:rPr>
      <w:b/>
      <w:bCs/>
    </w:rPr>
  </w:style>
  <w:style w:type="character" w:customStyle="1" w:styleId="TematkomentarzaZnak">
    <w:name w:val="Temat komentarza Znak"/>
    <w:basedOn w:val="TekstkomentarzaZnak"/>
    <w:link w:val="Tematkomentarza"/>
    <w:uiPriority w:val="99"/>
    <w:semiHidden/>
    <w:rsid w:val="008B0ABA"/>
    <w:rPr>
      <w:rFonts w:ascii="Calibri" w:eastAsia="Times New Roman" w:hAnsi="Calibri" w:cs="Calibri"/>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20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32</Pages>
  <Words>9063</Words>
  <Characters>54380</Characters>
  <Application>Microsoft Office Word</Application>
  <DocSecurity>0</DocSecurity>
  <Lines>453</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UM15SR</dc:creator>
  <cp:keywords/>
  <dc:description/>
  <cp:lastModifiedBy>UMDrogi</cp:lastModifiedBy>
  <cp:revision>8</cp:revision>
  <cp:lastPrinted>2023-04-17T13:45:00Z</cp:lastPrinted>
  <dcterms:created xsi:type="dcterms:W3CDTF">2023-04-17T14:40:00Z</dcterms:created>
  <dcterms:modified xsi:type="dcterms:W3CDTF">2024-06-06T11:34:00Z</dcterms:modified>
</cp:coreProperties>
</file>